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theme/themeOverride4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5E1E" w:rsidRPr="007E5E1E" w:rsidRDefault="007E5E1E" w:rsidP="007E5E1E">
      <w:pPr>
        <w:keepNext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bCs/>
          <w:iCs/>
          <w:color w:val="FF0000"/>
          <w:sz w:val="24"/>
          <w:szCs w:val="24"/>
          <w:lang w:eastAsia="ru-RU"/>
        </w:rPr>
      </w:pPr>
      <w:bookmarkStart w:id="0" w:name="_Toc168990874"/>
      <w:bookmarkStart w:id="1" w:name="_Toc433708648"/>
    </w:p>
    <w:bookmarkEnd w:id="0"/>
    <w:bookmarkEnd w:id="1"/>
    <w:p w:rsidR="00A316FB" w:rsidRDefault="00A316FB" w:rsidP="00A316FB">
      <w:pPr>
        <w:keepNext/>
        <w:spacing w:after="0" w:line="24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6"/>
          <w:lang w:eastAsia="x-none"/>
        </w:rPr>
        <w:t xml:space="preserve">Отчет о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6"/>
          <w:lang w:eastAsia="x-none"/>
        </w:rPr>
        <w:t>самообследовании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6"/>
          <w:lang w:eastAsia="x-none"/>
        </w:rPr>
        <w:t xml:space="preserve"> </w:t>
      </w:r>
      <w:r w:rsidR="007E5E1E" w:rsidRPr="007E5E1E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ru-RU"/>
        </w:rPr>
        <w:t>МБДОУ «Детский сад №4 «</w:t>
      </w:r>
      <w:proofErr w:type="spellStart"/>
      <w:r w:rsidR="007E5E1E" w:rsidRPr="007E5E1E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ru-RU"/>
        </w:rPr>
        <w:t>Ляйсан</w:t>
      </w:r>
      <w:proofErr w:type="spellEnd"/>
      <w:r w:rsidR="007E5E1E" w:rsidRPr="007E5E1E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ru-RU"/>
        </w:rPr>
        <w:t xml:space="preserve">» </w:t>
      </w:r>
      <w:proofErr w:type="spellStart"/>
      <w:r w:rsidR="007E5E1E" w:rsidRPr="007E5E1E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ru-RU"/>
        </w:rPr>
        <w:t>пгт</w:t>
      </w:r>
      <w:proofErr w:type="spellEnd"/>
      <w:r w:rsidR="007E5E1E" w:rsidRPr="007E5E1E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ru-RU"/>
        </w:rPr>
        <w:t xml:space="preserve"> Кукмор»</w:t>
      </w:r>
      <w:r w:rsidR="007E5E1E" w:rsidRPr="007E5E1E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>на 2015-2016 учебный год</w:t>
      </w:r>
    </w:p>
    <w:p w:rsidR="007E5E1E" w:rsidRPr="007E5E1E" w:rsidRDefault="007E5E1E" w:rsidP="007E5E1E">
      <w:pPr>
        <w:keepNext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spacing w:val="-1"/>
          <w:sz w:val="24"/>
          <w:szCs w:val="28"/>
          <w:lang w:val="x-none" w:eastAsia="x-none"/>
        </w:rPr>
      </w:pPr>
      <w:r w:rsidRPr="007E5E1E">
        <w:rPr>
          <w:rFonts w:ascii="Times New Roman" w:eastAsia="Times New Roman" w:hAnsi="Times New Roman" w:cs="Times New Roman"/>
          <w:bCs/>
          <w:sz w:val="24"/>
          <w:szCs w:val="24"/>
          <w:lang w:val="x-none" w:eastAsia="ru-RU"/>
        </w:rPr>
        <w:t>МБДОУ «Детский сад №4 «</w:t>
      </w:r>
      <w:proofErr w:type="spellStart"/>
      <w:r w:rsidRPr="007E5E1E">
        <w:rPr>
          <w:rFonts w:ascii="Times New Roman" w:eastAsia="Times New Roman" w:hAnsi="Times New Roman" w:cs="Times New Roman"/>
          <w:bCs/>
          <w:sz w:val="24"/>
          <w:szCs w:val="24"/>
          <w:lang w:val="x-none" w:eastAsia="ru-RU"/>
        </w:rPr>
        <w:t>Ляйсан</w:t>
      </w:r>
      <w:proofErr w:type="spellEnd"/>
      <w:r w:rsidRPr="007E5E1E">
        <w:rPr>
          <w:rFonts w:ascii="Times New Roman" w:eastAsia="Times New Roman" w:hAnsi="Times New Roman" w:cs="Times New Roman"/>
          <w:bCs/>
          <w:sz w:val="24"/>
          <w:szCs w:val="24"/>
          <w:lang w:val="x-none" w:eastAsia="ru-RU"/>
        </w:rPr>
        <w:t xml:space="preserve">» </w:t>
      </w:r>
      <w:proofErr w:type="spellStart"/>
      <w:r w:rsidRPr="007E5E1E">
        <w:rPr>
          <w:rFonts w:ascii="Times New Roman" w:eastAsia="Times New Roman" w:hAnsi="Times New Roman" w:cs="Times New Roman"/>
          <w:bCs/>
          <w:sz w:val="24"/>
          <w:szCs w:val="24"/>
          <w:lang w:val="x-none" w:eastAsia="ru-RU"/>
        </w:rPr>
        <w:t>пгт</w:t>
      </w:r>
      <w:proofErr w:type="spellEnd"/>
      <w:r w:rsidRPr="007E5E1E">
        <w:rPr>
          <w:rFonts w:ascii="Times New Roman" w:eastAsia="Times New Roman" w:hAnsi="Times New Roman" w:cs="Times New Roman"/>
          <w:bCs/>
          <w:sz w:val="24"/>
          <w:szCs w:val="24"/>
          <w:lang w:val="x-none" w:eastAsia="ru-RU"/>
        </w:rPr>
        <w:t xml:space="preserve"> Кукмор»</w:t>
      </w:r>
      <w:r w:rsidRPr="007E5E1E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 </w:t>
      </w:r>
      <w:r w:rsidRPr="007E5E1E">
        <w:rPr>
          <w:rFonts w:ascii="Times New Roman" w:eastAsia="Times New Roman" w:hAnsi="Times New Roman" w:cs="Times New Roman"/>
          <w:bCs/>
          <w:spacing w:val="-5"/>
          <w:sz w:val="24"/>
          <w:szCs w:val="28"/>
          <w:lang w:val="x-none" w:eastAsia="x-none"/>
        </w:rPr>
        <w:t xml:space="preserve">осуществляет свою деятельность согласно Устава (утвержденного </w:t>
      </w:r>
      <w:r w:rsidRPr="007E5E1E">
        <w:rPr>
          <w:rFonts w:ascii="Times New Roman" w:eastAsia="Times New Roman" w:hAnsi="Times New Roman" w:cs="Times New Roman"/>
          <w:bCs/>
          <w:spacing w:val="-1"/>
          <w:sz w:val="24"/>
          <w:szCs w:val="28"/>
          <w:lang w:val="x-none" w:eastAsia="x-none"/>
        </w:rPr>
        <w:t xml:space="preserve">Постановлением </w:t>
      </w:r>
      <w:r w:rsidRPr="007E5E1E">
        <w:rPr>
          <w:rFonts w:ascii="Times New Roman" w:eastAsia="Times New Roman" w:hAnsi="Times New Roman" w:cs="Times New Roman"/>
          <w:bCs/>
          <w:spacing w:val="-1"/>
          <w:sz w:val="24"/>
          <w:szCs w:val="28"/>
          <w:lang w:eastAsia="x-none"/>
        </w:rPr>
        <w:t xml:space="preserve">руководителя Исполнительного комитета </w:t>
      </w:r>
      <w:proofErr w:type="spellStart"/>
      <w:r w:rsidRPr="007E5E1E">
        <w:rPr>
          <w:rFonts w:ascii="Times New Roman" w:eastAsia="Times New Roman" w:hAnsi="Times New Roman" w:cs="Times New Roman"/>
          <w:bCs/>
          <w:spacing w:val="-1"/>
          <w:sz w:val="24"/>
          <w:szCs w:val="28"/>
          <w:lang w:eastAsia="x-none"/>
        </w:rPr>
        <w:t>Кукморского</w:t>
      </w:r>
      <w:proofErr w:type="spellEnd"/>
      <w:r w:rsidRPr="007E5E1E">
        <w:rPr>
          <w:rFonts w:ascii="Times New Roman" w:eastAsia="Times New Roman" w:hAnsi="Times New Roman" w:cs="Times New Roman"/>
          <w:bCs/>
          <w:spacing w:val="-1"/>
          <w:sz w:val="24"/>
          <w:szCs w:val="28"/>
          <w:lang w:eastAsia="x-none"/>
        </w:rPr>
        <w:t xml:space="preserve"> муниципального района №733 от 11.12.2015г.</w:t>
      </w:r>
      <w:r w:rsidRPr="007E5E1E">
        <w:rPr>
          <w:rFonts w:ascii="Times New Roman" w:eastAsia="Times New Roman" w:hAnsi="Times New Roman" w:cs="Times New Roman"/>
          <w:bCs/>
          <w:spacing w:val="-1"/>
          <w:sz w:val="24"/>
          <w:szCs w:val="28"/>
          <w:lang w:val="x-none" w:eastAsia="x-none"/>
        </w:rPr>
        <w:t>).</w:t>
      </w:r>
      <w:r w:rsidRPr="007E5E1E">
        <w:rPr>
          <w:rFonts w:ascii="Times New Roman" w:eastAsia="Times New Roman" w:hAnsi="Times New Roman" w:cs="Times New Roman"/>
          <w:b/>
          <w:bCs/>
          <w:spacing w:val="-1"/>
          <w:sz w:val="24"/>
          <w:szCs w:val="28"/>
          <w:lang w:val="x-none" w:eastAsia="x-none"/>
        </w:rPr>
        <w:t xml:space="preserve"> </w:t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результате комплексного исследования системы управления учреждением, было выявлено, что в детском саду существует достаточно эффективная и, профессиональная, компетентная система административного и оперативного управления коллективом.</w:t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E5E1E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>МБДОУ «Детский сад №4 «</w:t>
      </w:r>
      <w:proofErr w:type="spellStart"/>
      <w:r w:rsidRPr="007E5E1E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>Ляйсан</w:t>
      </w:r>
      <w:proofErr w:type="spellEnd"/>
      <w:r w:rsidRPr="007E5E1E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 xml:space="preserve">» </w:t>
      </w:r>
      <w:proofErr w:type="spellStart"/>
      <w:r w:rsidRPr="007E5E1E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>пгт</w:t>
      </w:r>
      <w:proofErr w:type="spellEnd"/>
      <w:r w:rsidRPr="007E5E1E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 xml:space="preserve"> Кукмор»</w:t>
      </w:r>
      <w:r w:rsidRPr="007E5E1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располагается в отдельно стоящем здании, расположен </w:t>
      </w:r>
      <w:r w:rsidRPr="007E5E1E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в северной части </w:t>
      </w:r>
      <w:proofErr w:type="spellStart"/>
      <w:r w:rsidRPr="007E5E1E">
        <w:rPr>
          <w:rFonts w:ascii="Times New Roman" w:eastAsia="Times New Roman" w:hAnsi="Times New Roman" w:cs="Times New Roman"/>
          <w:sz w:val="24"/>
          <w:szCs w:val="24"/>
          <w:lang w:eastAsia="x-none"/>
        </w:rPr>
        <w:t>пгт</w:t>
      </w:r>
      <w:proofErr w:type="spellEnd"/>
      <w:r w:rsidRPr="007E5E1E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Кукмор</w:t>
      </w:r>
      <w:r w:rsidRPr="007E5E1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, имеющем земельный участок на праве безвозмездного пользования, на котором оборудованы участки для игр и прогулок детей. Это капитальное </w:t>
      </w:r>
      <w:r w:rsidRPr="007E5E1E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двухэтажное </w:t>
      </w:r>
      <w:r w:rsidRPr="007E5E1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здание, где имеется водопровод, центральное отопление, канализация и полный набор помещений, предусмотренных нормативами. Ближайшее окружение – </w:t>
      </w:r>
      <w:r w:rsidRPr="007E5E1E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МОУ Гимназия им. Ч.Т. Айтматова», </w:t>
      </w:r>
      <w:r w:rsidRPr="007E5E1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МОУСОШ № </w:t>
      </w:r>
      <w:r w:rsidRPr="007E5E1E">
        <w:rPr>
          <w:rFonts w:ascii="Times New Roman" w:eastAsia="Times New Roman" w:hAnsi="Times New Roman" w:cs="Times New Roman"/>
          <w:sz w:val="24"/>
          <w:szCs w:val="24"/>
          <w:lang w:eastAsia="x-none"/>
        </w:rPr>
        <w:t>4</w:t>
      </w:r>
      <w:r w:rsidRPr="007E5E1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, МБДОУ «</w:t>
      </w:r>
      <w:r w:rsidRPr="007E5E1E">
        <w:rPr>
          <w:rFonts w:ascii="Times New Roman" w:eastAsia="Times New Roman" w:hAnsi="Times New Roman" w:cs="Times New Roman"/>
          <w:sz w:val="24"/>
          <w:szCs w:val="24"/>
          <w:lang w:eastAsia="x-none"/>
        </w:rPr>
        <w:t>Детский сад №9 «</w:t>
      </w:r>
      <w:proofErr w:type="spellStart"/>
      <w:r w:rsidRPr="007E5E1E">
        <w:rPr>
          <w:rFonts w:ascii="Times New Roman" w:eastAsia="Times New Roman" w:hAnsi="Times New Roman" w:cs="Times New Roman"/>
          <w:sz w:val="24"/>
          <w:szCs w:val="24"/>
          <w:lang w:eastAsia="x-none"/>
        </w:rPr>
        <w:t>Рябинушка</w:t>
      </w:r>
      <w:proofErr w:type="spellEnd"/>
      <w:r w:rsidRPr="007E5E1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»</w:t>
      </w:r>
      <w:r w:rsidRPr="007E5E1E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proofErr w:type="spellStart"/>
      <w:r w:rsidRPr="007E5E1E">
        <w:rPr>
          <w:rFonts w:ascii="Times New Roman" w:eastAsia="Times New Roman" w:hAnsi="Times New Roman" w:cs="Times New Roman"/>
          <w:sz w:val="24"/>
          <w:szCs w:val="24"/>
          <w:lang w:eastAsia="x-none"/>
        </w:rPr>
        <w:t>пгт</w:t>
      </w:r>
      <w:proofErr w:type="spellEnd"/>
      <w:r w:rsidRPr="007E5E1E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Кукмор»</w:t>
      </w:r>
      <w:r w:rsidRPr="007E5E1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. Участок озеленен, оснащен верандами, имеет спортивную площадку. </w:t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E5E1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В МБДОУ функционируют </w:t>
      </w:r>
      <w:r w:rsidRPr="007E5E1E">
        <w:rPr>
          <w:rFonts w:ascii="Times New Roman" w:eastAsia="Times New Roman" w:hAnsi="Times New Roman" w:cs="Times New Roman"/>
          <w:sz w:val="24"/>
          <w:szCs w:val="24"/>
          <w:lang w:eastAsia="x-none"/>
        </w:rPr>
        <w:t>6</w:t>
      </w:r>
      <w:r w:rsidRPr="007E5E1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групп, с 1</w:t>
      </w:r>
      <w:r w:rsidRPr="007E5E1E">
        <w:rPr>
          <w:rFonts w:ascii="Times New Roman" w:eastAsia="Times New Roman" w:hAnsi="Times New Roman" w:cs="Times New Roman"/>
          <w:sz w:val="24"/>
          <w:szCs w:val="24"/>
          <w:lang w:eastAsia="x-none"/>
        </w:rPr>
        <w:t>0.30</w:t>
      </w:r>
      <w:r w:rsidRPr="007E5E1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-</w:t>
      </w:r>
      <w:proofErr w:type="spellStart"/>
      <w:r w:rsidRPr="007E5E1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ти</w:t>
      </w:r>
      <w:proofErr w:type="spellEnd"/>
      <w:r w:rsidRPr="007E5E1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часовым режимом работы:</w:t>
      </w:r>
    </w:p>
    <w:p w:rsidR="007E5E1E" w:rsidRPr="007E5E1E" w:rsidRDefault="007E5E1E" w:rsidP="007E5E1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val="x-none" w:eastAsia="x-none"/>
        </w:rPr>
      </w:pPr>
    </w:p>
    <w:tbl>
      <w:tblPr>
        <w:tblW w:w="10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37"/>
        <w:gridCol w:w="1865"/>
        <w:gridCol w:w="1507"/>
        <w:gridCol w:w="1499"/>
      </w:tblGrid>
      <w:tr w:rsidR="007E5E1E" w:rsidRPr="007E5E1E" w:rsidTr="00066F58">
        <w:trPr>
          <w:jc w:val="center"/>
        </w:trPr>
        <w:tc>
          <w:tcPr>
            <w:tcW w:w="5237" w:type="dxa"/>
            <w:vAlign w:val="center"/>
          </w:tcPr>
          <w:p w:rsidR="007E5E1E" w:rsidRPr="007E5E1E" w:rsidRDefault="007E5E1E" w:rsidP="007E5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группы</w:t>
            </w:r>
          </w:p>
        </w:tc>
        <w:tc>
          <w:tcPr>
            <w:tcW w:w="1865" w:type="dxa"/>
            <w:vAlign w:val="center"/>
          </w:tcPr>
          <w:p w:rsidR="007E5E1E" w:rsidRPr="007E5E1E" w:rsidRDefault="007E5E1E" w:rsidP="007E5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1507" w:type="dxa"/>
            <w:vAlign w:val="center"/>
          </w:tcPr>
          <w:p w:rsidR="007E5E1E" w:rsidRPr="007E5E1E" w:rsidRDefault="007E5E1E" w:rsidP="007E5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групп</w:t>
            </w:r>
          </w:p>
        </w:tc>
        <w:tc>
          <w:tcPr>
            <w:tcW w:w="1499" w:type="dxa"/>
          </w:tcPr>
          <w:p w:rsidR="007E5E1E" w:rsidRPr="007E5E1E" w:rsidRDefault="007E5E1E" w:rsidP="007E5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детей</w:t>
            </w:r>
          </w:p>
        </w:tc>
      </w:tr>
      <w:tr w:rsidR="007E5E1E" w:rsidRPr="007E5E1E" w:rsidTr="00066F58">
        <w:trPr>
          <w:jc w:val="center"/>
        </w:trPr>
        <w:tc>
          <w:tcPr>
            <w:tcW w:w="5237" w:type="dxa"/>
            <w:vAlign w:val="center"/>
          </w:tcPr>
          <w:p w:rsidR="007E5E1E" w:rsidRPr="007E5E1E" w:rsidRDefault="007E5E1E" w:rsidP="007E5E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младшая группа общеразвивающей направленности</w:t>
            </w:r>
          </w:p>
        </w:tc>
        <w:tc>
          <w:tcPr>
            <w:tcW w:w="1865" w:type="dxa"/>
          </w:tcPr>
          <w:p w:rsidR="007E5E1E" w:rsidRPr="007E5E1E" w:rsidRDefault="007E5E1E" w:rsidP="007E5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7E5E1E">
              <w:rPr>
                <w:rFonts w:ascii="Times New Roman" w:eastAsia="Times New Roman" w:hAnsi="Times New Roman" w:cs="Times New Roman"/>
                <w:bCs/>
                <w:sz w:val="24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с 3-х до </w:t>
            </w:r>
          </w:p>
          <w:p w:rsidR="007E5E1E" w:rsidRPr="007E5E1E" w:rsidRDefault="007E5E1E" w:rsidP="007E5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7E5E1E">
              <w:rPr>
                <w:rFonts w:ascii="Times New Roman" w:eastAsia="Times New Roman" w:hAnsi="Times New Roman" w:cs="Times New Roman"/>
                <w:bCs/>
                <w:sz w:val="24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4-х лет</w:t>
            </w:r>
          </w:p>
        </w:tc>
        <w:tc>
          <w:tcPr>
            <w:tcW w:w="1507" w:type="dxa"/>
          </w:tcPr>
          <w:p w:rsidR="007E5E1E" w:rsidRPr="007E5E1E" w:rsidRDefault="007E5E1E" w:rsidP="007E5E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99" w:type="dxa"/>
          </w:tcPr>
          <w:p w:rsidR="007E5E1E" w:rsidRPr="007E5E1E" w:rsidRDefault="007E5E1E" w:rsidP="007E5E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7E5E1E" w:rsidRPr="007E5E1E" w:rsidTr="00066F58">
        <w:trPr>
          <w:jc w:val="center"/>
        </w:trPr>
        <w:tc>
          <w:tcPr>
            <w:tcW w:w="5237" w:type="dxa"/>
            <w:vAlign w:val="center"/>
          </w:tcPr>
          <w:p w:rsidR="007E5E1E" w:rsidRPr="007E5E1E" w:rsidRDefault="007E5E1E" w:rsidP="007E5E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группа общеразвивающей направленности</w:t>
            </w:r>
          </w:p>
        </w:tc>
        <w:tc>
          <w:tcPr>
            <w:tcW w:w="1865" w:type="dxa"/>
          </w:tcPr>
          <w:p w:rsidR="007E5E1E" w:rsidRPr="007E5E1E" w:rsidRDefault="007E5E1E" w:rsidP="007E5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7E5E1E">
              <w:rPr>
                <w:rFonts w:ascii="Times New Roman" w:eastAsia="Times New Roman" w:hAnsi="Times New Roman" w:cs="Times New Roman"/>
                <w:bCs/>
                <w:sz w:val="24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с 4-х до </w:t>
            </w:r>
          </w:p>
          <w:p w:rsidR="007E5E1E" w:rsidRPr="007E5E1E" w:rsidRDefault="007E5E1E" w:rsidP="007E5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7E5E1E">
              <w:rPr>
                <w:rFonts w:ascii="Times New Roman" w:eastAsia="Times New Roman" w:hAnsi="Times New Roman" w:cs="Times New Roman"/>
                <w:bCs/>
                <w:sz w:val="24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5-ти лет</w:t>
            </w:r>
          </w:p>
        </w:tc>
        <w:tc>
          <w:tcPr>
            <w:tcW w:w="1507" w:type="dxa"/>
          </w:tcPr>
          <w:p w:rsidR="007E5E1E" w:rsidRPr="007E5E1E" w:rsidRDefault="007E5E1E" w:rsidP="007E5E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99" w:type="dxa"/>
          </w:tcPr>
          <w:p w:rsidR="007E5E1E" w:rsidRPr="007E5E1E" w:rsidRDefault="007E5E1E" w:rsidP="007E5E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7E5E1E" w:rsidRPr="007E5E1E" w:rsidTr="00066F58">
        <w:trPr>
          <w:cantSplit/>
          <w:jc w:val="center"/>
        </w:trPr>
        <w:tc>
          <w:tcPr>
            <w:tcW w:w="5237" w:type="dxa"/>
            <w:vAlign w:val="center"/>
          </w:tcPr>
          <w:p w:rsidR="007E5E1E" w:rsidRPr="007E5E1E" w:rsidRDefault="007E5E1E" w:rsidP="007E5E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группа общеразвивающей направленности</w:t>
            </w:r>
          </w:p>
        </w:tc>
        <w:tc>
          <w:tcPr>
            <w:tcW w:w="1865" w:type="dxa"/>
          </w:tcPr>
          <w:p w:rsidR="007E5E1E" w:rsidRPr="007E5E1E" w:rsidRDefault="007E5E1E" w:rsidP="007E5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7E5E1E">
              <w:rPr>
                <w:rFonts w:ascii="Times New Roman" w:eastAsia="Times New Roman" w:hAnsi="Times New Roman" w:cs="Times New Roman"/>
                <w:bCs/>
                <w:sz w:val="24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с 5-ти до </w:t>
            </w:r>
          </w:p>
          <w:p w:rsidR="007E5E1E" w:rsidRPr="007E5E1E" w:rsidRDefault="007E5E1E" w:rsidP="007E5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7E5E1E">
              <w:rPr>
                <w:rFonts w:ascii="Times New Roman" w:eastAsia="Times New Roman" w:hAnsi="Times New Roman" w:cs="Times New Roman"/>
                <w:bCs/>
                <w:sz w:val="24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6-ти лет</w:t>
            </w:r>
          </w:p>
        </w:tc>
        <w:tc>
          <w:tcPr>
            <w:tcW w:w="1507" w:type="dxa"/>
          </w:tcPr>
          <w:p w:rsidR="007E5E1E" w:rsidRPr="007E5E1E" w:rsidRDefault="007E5E1E" w:rsidP="007E5E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99" w:type="dxa"/>
          </w:tcPr>
          <w:p w:rsidR="007E5E1E" w:rsidRPr="007E5E1E" w:rsidRDefault="007E5E1E" w:rsidP="007E5E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</w:tr>
      <w:tr w:rsidR="007E5E1E" w:rsidRPr="007E5E1E" w:rsidTr="00066F58">
        <w:trPr>
          <w:cantSplit/>
          <w:jc w:val="center"/>
        </w:trPr>
        <w:tc>
          <w:tcPr>
            <w:tcW w:w="5237" w:type="dxa"/>
            <w:vAlign w:val="center"/>
          </w:tcPr>
          <w:p w:rsidR="007E5E1E" w:rsidRPr="007E5E1E" w:rsidRDefault="007E5E1E" w:rsidP="007E5E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 общеразвивающей направленности</w:t>
            </w:r>
          </w:p>
        </w:tc>
        <w:tc>
          <w:tcPr>
            <w:tcW w:w="1865" w:type="dxa"/>
          </w:tcPr>
          <w:p w:rsidR="007E5E1E" w:rsidRPr="007E5E1E" w:rsidRDefault="007E5E1E" w:rsidP="007E5E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6-ти до </w:t>
            </w:r>
          </w:p>
          <w:p w:rsidR="007E5E1E" w:rsidRPr="007E5E1E" w:rsidRDefault="007E5E1E" w:rsidP="007E5E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7-ми лет</w:t>
            </w:r>
          </w:p>
        </w:tc>
        <w:tc>
          <w:tcPr>
            <w:tcW w:w="1507" w:type="dxa"/>
          </w:tcPr>
          <w:p w:rsidR="007E5E1E" w:rsidRPr="007E5E1E" w:rsidRDefault="007E5E1E" w:rsidP="007E5E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99" w:type="dxa"/>
          </w:tcPr>
          <w:p w:rsidR="007E5E1E" w:rsidRPr="007E5E1E" w:rsidRDefault="007E5E1E" w:rsidP="007E5E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</w:tr>
      <w:tr w:rsidR="007E5E1E" w:rsidRPr="007E5E1E" w:rsidTr="00066F58">
        <w:trPr>
          <w:cantSplit/>
          <w:jc w:val="center"/>
        </w:trPr>
        <w:tc>
          <w:tcPr>
            <w:tcW w:w="5237" w:type="dxa"/>
            <w:vAlign w:val="center"/>
          </w:tcPr>
          <w:p w:rsidR="007E5E1E" w:rsidRPr="007E5E1E" w:rsidRDefault="007E5E1E" w:rsidP="007E5E1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65" w:type="dxa"/>
          </w:tcPr>
          <w:p w:rsidR="007E5E1E" w:rsidRPr="007E5E1E" w:rsidRDefault="007E5E1E" w:rsidP="007E5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1507" w:type="dxa"/>
          </w:tcPr>
          <w:p w:rsidR="007E5E1E" w:rsidRPr="007E5E1E" w:rsidRDefault="007E5E1E" w:rsidP="007E5E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99" w:type="dxa"/>
          </w:tcPr>
          <w:p w:rsidR="007E5E1E" w:rsidRPr="007E5E1E" w:rsidRDefault="007E5E1E" w:rsidP="007E5E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138</w:t>
            </w:r>
          </w:p>
        </w:tc>
      </w:tr>
    </w:tbl>
    <w:p w:rsidR="007E5E1E" w:rsidRPr="007E5E1E" w:rsidRDefault="007E5E1E" w:rsidP="007E5E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7E5E1E" w:rsidRPr="007E5E1E" w:rsidRDefault="007E5E1E" w:rsidP="007E5E1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Средняя наполняемость МБДОУ за период с 2011 по 2015 годы увеличилась на 7%.</w:t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E5E1E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Из этого следует, что </w:t>
      </w:r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«Детский сад №4 «</w:t>
      </w:r>
      <w:proofErr w:type="spellStart"/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Ляйсан</w:t>
      </w:r>
      <w:proofErr w:type="spellEnd"/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пгт</w:t>
      </w:r>
      <w:proofErr w:type="spellEnd"/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Кукмор» </w:t>
      </w:r>
      <w:r w:rsidRPr="007E5E1E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является стабильно работающим образовательным учреждением.</w:t>
      </w:r>
      <w:r w:rsidRPr="007E5E1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Выбытие из МБДОУ объясняется в основном объективными причинами, не затрагивающими качество образовательного процесса.</w:t>
      </w:r>
    </w:p>
    <w:p w:rsidR="007E5E1E" w:rsidRPr="007E5E1E" w:rsidRDefault="007E5E1E" w:rsidP="007E5E1E">
      <w:pPr>
        <w:suppressAutoHyphens/>
        <w:autoSpaceDE w:val="0"/>
        <w:spacing w:after="0" w:line="240" w:lineRule="auto"/>
        <w:ind w:firstLine="709"/>
        <w:jc w:val="both"/>
        <w:rPr>
          <w:rFonts w:ascii="Times New Roman" w:eastAsia="Arial" w:hAnsi="Times New Roman" w:cs="Times New Roman"/>
          <w:b/>
          <w:bCs/>
          <w:sz w:val="24"/>
          <w:szCs w:val="24"/>
          <w:lang w:eastAsia="ar-SA"/>
        </w:rPr>
      </w:pPr>
      <w:r w:rsidRPr="007E5E1E">
        <w:rPr>
          <w:rFonts w:ascii="Times New Roman" w:eastAsia="Arial" w:hAnsi="Times New Roman" w:cs="Times New Roman"/>
          <w:b/>
          <w:bCs/>
          <w:sz w:val="24"/>
          <w:szCs w:val="24"/>
          <w:lang w:eastAsia="ar-SA"/>
        </w:rPr>
        <w:t>Материально- финансовые условия и образовательная инфраструктура</w:t>
      </w:r>
    </w:p>
    <w:p w:rsidR="007E5E1E" w:rsidRPr="007E5E1E" w:rsidRDefault="007E5E1E" w:rsidP="007E5E1E">
      <w:pPr>
        <w:suppressAutoHyphens/>
        <w:autoSpaceDE w:val="0"/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4"/>
          <w:szCs w:val="24"/>
          <w:lang w:eastAsia="ar-SA"/>
        </w:rPr>
      </w:pPr>
      <w:r w:rsidRPr="007E5E1E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Источниками формирования имущества и финансовых средств </w:t>
      </w:r>
      <w:r w:rsidRPr="007E5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МБДОУ «Детский сад №4 «</w:t>
      </w:r>
      <w:proofErr w:type="spellStart"/>
      <w:r w:rsidRPr="007E5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Ляйсан</w:t>
      </w:r>
      <w:proofErr w:type="spellEnd"/>
      <w:r w:rsidRPr="007E5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</w:t>
      </w:r>
      <w:proofErr w:type="spellStart"/>
      <w:r w:rsidRPr="007E5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пгт</w:t>
      </w:r>
      <w:proofErr w:type="spellEnd"/>
      <w:r w:rsidRPr="007E5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Кукмор»</w:t>
      </w:r>
      <w:r w:rsidRPr="007E5E1E"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 xml:space="preserve"> </w:t>
      </w:r>
      <w:r w:rsidRPr="007E5E1E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являются: </w:t>
      </w:r>
    </w:p>
    <w:p w:rsidR="007E5E1E" w:rsidRPr="007E5E1E" w:rsidRDefault="007E5E1E" w:rsidP="007E5E1E">
      <w:pPr>
        <w:numPr>
          <w:ilvl w:val="0"/>
          <w:numId w:val="2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4"/>
          <w:szCs w:val="24"/>
          <w:lang w:eastAsia="ar-SA"/>
        </w:rPr>
      </w:pPr>
      <w:r w:rsidRPr="007E5E1E">
        <w:rPr>
          <w:rFonts w:ascii="Times New Roman" w:eastAsia="Arial" w:hAnsi="Times New Roman" w:cs="Times New Roman"/>
          <w:sz w:val="24"/>
          <w:szCs w:val="24"/>
          <w:lang w:eastAsia="ar-SA"/>
        </w:rPr>
        <w:t>Бюджетные средства;</w:t>
      </w:r>
    </w:p>
    <w:p w:rsidR="007E5E1E" w:rsidRPr="007E5E1E" w:rsidRDefault="007E5E1E" w:rsidP="007E5E1E">
      <w:pPr>
        <w:numPr>
          <w:ilvl w:val="0"/>
          <w:numId w:val="2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4"/>
          <w:szCs w:val="24"/>
          <w:lang w:eastAsia="ar-SA"/>
        </w:rPr>
      </w:pPr>
      <w:r w:rsidRPr="007E5E1E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Внебюджетные средства; </w:t>
      </w:r>
    </w:p>
    <w:p w:rsidR="007E5E1E" w:rsidRPr="007E5E1E" w:rsidRDefault="007E5E1E" w:rsidP="007E5E1E">
      <w:pPr>
        <w:numPr>
          <w:ilvl w:val="0"/>
          <w:numId w:val="2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4"/>
          <w:szCs w:val="24"/>
          <w:lang w:eastAsia="ar-SA"/>
        </w:rPr>
      </w:pPr>
      <w:r w:rsidRPr="007E5E1E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Добровольные пожертвования родителей (законных представителей), других физических и юридических лиц; </w:t>
      </w:r>
    </w:p>
    <w:p w:rsidR="007E5E1E" w:rsidRPr="007E5E1E" w:rsidRDefault="007E5E1E" w:rsidP="007E5E1E">
      <w:pPr>
        <w:numPr>
          <w:ilvl w:val="0"/>
          <w:numId w:val="2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4"/>
          <w:szCs w:val="24"/>
          <w:lang w:eastAsia="ar-SA"/>
        </w:rPr>
      </w:pPr>
      <w:r w:rsidRPr="007E5E1E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Родительская плата, взимаемая с родителей (законных представителей), в соответствии с законодательством Российской Федерации. </w:t>
      </w:r>
    </w:p>
    <w:p w:rsidR="007E5E1E" w:rsidRPr="007E5E1E" w:rsidRDefault="007E5E1E" w:rsidP="007E5E1E">
      <w:pPr>
        <w:suppressAutoHyphens/>
        <w:autoSpaceDE w:val="0"/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4"/>
          <w:szCs w:val="24"/>
          <w:lang w:eastAsia="ar-SA"/>
        </w:rPr>
      </w:pPr>
      <w:r w:rsidRPr="007E5E1E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Структура расходов МБДОУ: </w:t>
      </w:r>
    </w:p>
    <w:p w:rsidR="007E5E1E" w:rsidRPr="007E5E1E" w:rsidRDefault="007E5E1E" w:rsidP="007E5E1E">
      <w:pPr>
        <w:suppressAutoHyphens/>
        <w:autoSpaceDE w:val="0"/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4"/>
          <w:szCs w:val="24"/>
          <w:lang w:eastAsia="ar-SA"/>
        </w:rPr>
      </w:pPr>
      <w:r w:rsidRPr="007E5E1E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- расчёт расходов по подстатье 226 «Прочие работы, услуги»; </w:t>
      </w:r>
    </w:p>
    <w:p w:rsidR="007E5E1E" w:rsidRPr="007E5E1E" w:rsidRDefault="007E5E1E" w:rsidP="007E5E1E">
      <w:pPr>
        <w:suppressAutoHyphens/>
        <w:autoSpaceDE w:val="0"/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4"/>
          <w:szCs w:val="24"/>
          <w:lang w:eastAsia="ar-SA"/>
        </w:rPr>
      </w:pPr>
      <w:r w:rsidRPr="007E5E1E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- расчёт расходов по статье 290 «Прочие расходы»; </w:t>
      </w:r>
    </w:p>
    <w:p w:rsidR="007E5E1E" w:rsidRPr="007E5E1E" w:rsidRDefault="007E5E1E" w:rsidP="007E5E1E">
      <w:pPr>
        <w:suppressAutoHyphens/>
        <w:autoSpaceDE w:val="0"/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4"/>
          <w:szCs w:val="24"/>
          <w:lang w:eastAsia="ar-SA"/>
        </w:rPr>
      </w:pPr>
      <w:r w:rsidRPr="007E5E1E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- расчёт расходов по статье 310 «Увеличение стоимости основных средств»; </w:t>
      </w:r>
    </w:p>
    <w:p w:rsidR="007E5E1E" w:rsidRPr="007E5E1E" w:rsidRDefault="007E5E1E" w:rsidP="007E5E1E">
      <w:pPr>
        <w:suppressAutoHyphens/>
        <w:autoSpaceDE w:val="0"/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4"/>
          <w:szCs w:val="24"/>
          <w:lang w:eastAsia="ar-SA"/>
        </w:rPr>
      </w:pPr>
      <w:r w:rsidRPr="007E5E1E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- расчёт расходов по статье 340 «Увеличение стоимости материальных запасов». </w:t>
      </w:r>
    </w:p>
    <w:p w:rsidR="007E5E1E" w:rsidRPr="007E5E1E" w:rsidRDefault="007E5E1E" w:rsidP="007E5E1E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color w:val="373737"/>
          <w:sz w:val="24"/>
          <w:szCs w:val="24"/>
          <w:lang w:eastAsia="ru-RU"/>
        </w:rPr>
      </w:pPr>
    </w:p>
    <w:p w:rsidR="007E5E1E" w:rsidRPr="007E5E1E" w:rsidRDefault="007E5E1E" w:rsidP="007E5E1E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color w:val="373737"/>
          <w:sz w:val="24"/>
          <w:szCs w:val="24"/>
          <w:lang w:eastAsia="ru-RU"/>
        </w:rPr>
      </w:pPr>
    </w:p>
    <w:p w:rsidR="007E5E1E" w:rsidRPr="007E5E1E" w:rsidRDefault="007E5E1E" w:rsidP="007E5E1E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E5E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Материально- техническое обеспечение</w:t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7"/>
          <w:szCs w:val="27"/>
          <w:lang w:eastAsia="ru-RU"/>
        </w:rPr>
      </w:pPr>
      <w:r w:rsidRPr="007E5E1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</w:t>
      </w:r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«Детский сад №4 «</w:t>
      </w:r>
      <w:proofErr w:type="spellStart"/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Ляйсан</w:t>
      </w:r>
      <w:proofErr w:type="spellEnd"/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пгт</w:t>
      </w:r>
      <w:proofErr w:type="spellEnd"/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Кукмор»</w:t>
      </w:r>
      <w:r w:rsidRPr="007E5E1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созданы оптимальные материально-технические условия для всестороннего развития дошкольников. </w:t>
      </w:r>
      <w:r w:rsidRPr="007E5E1E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Помещения и игровые участки </w:t>
      </w:r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«Детский сад №4 «</w:t>
      </w:r>
      <w:proofErr w:type="spellStart"/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Ляйсан</w:t>
      </w:r>
      <w:proofErr w:type="spellEnd"/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пгт</w:t>
      </w:r>
      <w:proofErr w:type="spellEnd"/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Кукмор»</w:t>
      </w:r>
      <w:r w:rsidRPr="007E5E1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7E5E1E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соответствуют государственным «Санитарно-эпидемиологическим требованиям к устройству, содержанию и организации режима работы в дошкольных образовательных организациях» (СанПиН 2.4.1.3049-13, утвержден постановлением Главного государственного санитарного врача РФ от 15.05.2013 г. №26).</w:t>
      </w:r>
      <w:r w:rsidRPr="007E5E1E">
        <w:rPr>
          <w:rFonts w:ascii="Times New Roman" w:eastAsia="Calibri" w:hAnsi="Times New Roman" w:cs="Times New Roman"/>
          <w:color w:val="000000"/>
          <w:sz w:val="27"/>
          <w:szCs w:val="27"/>
          <w:lang w:eastAsia="ru-RU"/>
        </w:rPr>
        <w:t> </w:t>
      </w:r>
      <w:r w:rsidRPr="007E5E1E">
        <w:rPr>
          <w:rFonts w:ascii="Times New Roman" w:eastAsia="Calibri" w:hAnsi="Times New Roman" w:cs="Times New Roman"/>
          <w:b/>
          <w:bCs/>
          <w:sz w:val="27"/>
          <w:szCs w:val="27"/>
          <w:lang w:eastAsia="ru-RU"/>
        </w:rPr>
        <w:t> </w:t>
      </w:r>
    </w:p>
    <w:p w:rsidR="007E5E1E" w:rsidRPr="007E5E1E" w:rsidRDefault="007E5E1E" w:rsidP="007E5E1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E5E1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Одной из основных задач программы развития на 2011-2015 </w:t>
      </w:r>
      <w:proofErr w:type="spellStart"/>
      <w:r w:rsidRPr="007E5E1E">
        <w:rPr>
          <w:rFonts w:ascii="Times New Roman" w:eastAsia="Calibri" w:hAnsi="Times New Roman" w:cs="Times New Roman"/>
          <w:sz w:val="24"/>
          <w:szCs w:val="24"/>
          <w:lang w:eastAsia="ru-RU"/>
        </w:rPr>
        <w:t>г.г</w:t>
      </w:r>
      <w:proofErr w:type="spellEnd"/>
      <w:r w:rsidRPr="007E5E1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стояла задача создания комфортных условий обучения и воспитания для достижения нового образовательного результата. </w:t>
      </w:r>
    </w:p>
    <w:p w:rsidR="007E5E1E" w:rsidRPr="007E5E1E" w:rsidRDefault="007E5E1E" w:rsidP="007E5E1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E5E1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результате деятельности коллектива в учреждении развивающая предметно-пространственная среда создана с учетом ФГОС ДО и обеспечивает условия для эффективного развития индивидуальности каждого ребенка с учетом его склонностей, интересов, уровня активности. Материалы и оборудование создают оптимально насыщенную целостную, многофункциональную, трансформирующуюся среду и обеспечивают реализацию основной образовательной программы дошкольного образования в совместной деятельности взрослого и детей, самостоятельной деятельности детей не только в рамках непосредственно образовательной деятельности, но и при проведении режимных моментов. В группах развивающая предметно-пространственная развивающая среда построена так, что способствует взаимопроникновению, взаимодействию </w:t>
      </w:r>
      <w:r w:rsidRPr="007E5E1E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образовательных областей содержания дошкольного образования, обеспечивает целостность образовательного процесса и влияет на </w:t>
      </w:r>
      <w:r w:rsidRPr="007E5E1E">
        <w:rPr>
          <w:rFonts w:ascii="Times New Roman" w:eastAsia="Calibri" w:hAnsi="Times New Roman" w:cs="Times New Roman"/>
          <w:sz w:val="24"/>
          <w:szCs w:val="24"/>
          <w:lang w:eastAsia="ru-RU"/>
        </w:rPr>
        <w:t>полноценное развитие детей.</w:t>
      </w:r>
    </w:p>
    <w:p w:rsidR="007E5E1E" w:rsidRPr="007E5E1E" w:rsidRDefault="007E5E1E" w:rsidP="007E5E1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E5E1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Коллектив МБДОУ не собирается останавливаться на </w:t>
      </w:r>
      <w:proofErr w:type="gramStart"/>
      <w:r w:rsidRPr="007E5E1E">
        <w:rPr>
          <w:rFonts w:ascii="Times New Roman" w:eastAsia="Calibri" w:hAnsi="Times New Roman" w:cs="Times New Roman"/>
          <w:sz w:val="24"/>
          <w:szCs w:val="24"/>
          <w:lang w:eastAsia="ru-RU"/>
        </w:rPr>
        <w:t>достигнутом</w:t>
      </w:r>
      <w:proofErr w:type="gramEnd"/>
      <w:r w:rsidRPr="007E5E1E">
        <w:rPr>
          <w:rFonts w:ascii="Times New Roman" w:eastAsia="Calibri" w:hAnsi="Times New Roman" w:cs="Times New Roman"/>
          <w:sz w:val="24"/>
          <w:szCs w:val="24"/>
          <w:lang w:eastAsia="ru-RU"/>
        </w:rPr>
        <w:t>. Поиск инновационных подходов к организации предметно-развивающей среды продолжается, главными критериями при этом являются творчество, талант и фантазия.</w:t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E5E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Условия обеспечения качества образовательного процесса </w:t>
      </w:r>
    </w:p>
    <w:p w:rsidR="007E5E1E" w:rsidRPr="007E5E1E" w:rsidRDefault="007E5E1E" w:rsidP="007E5E1E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E5E1E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ru-RU"/>
        </w:rPr>
        <w:t xml:space="preserve">Проблема повышения качества дошкольного образования, достижения новых образовательных результатов потребовала существенных изменений в организации и образовательного процесса, и профессионального роста педагогов. </w:t>
      </w:r>
      <w:proofErr w:type="gramStart"/>
      <w:r w:rsidRPr="007E5E1E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ru-RU"/>
        </w:rPr>
        <w:t>В Программе развития учреждения до 2015 года ставились цели и задачи в соответствии с Федеральными государственными требованиями, предполагалось, что ФГТ будут действовать достаточно долго, однако с принятием нового закона «Об образовании в Российской Федерации», который вступил в силу с 1 сентября 2013 года, дошкольное образование перестало быть «ступенью», а стало полноценным первым «уровнем общего образования».</w:t>
      </w:r>
      <w:proofErr w:type="gramEnd"/>
      <w:r w:rsidRPr="007E5E1E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ru-RU"/>
        </w:rPr>
        <w:t xml:space="preserve"> Введение федеральных государственных образовательных стандартов дошкольного образования  (ФГОС </w:t>
      </w:r>
      <w:proofErr w:type="gramStart"/>
      <w:r w:rsidRPr="007E5E1E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ru-RU"/>
        </w:rPr>
        <w:t>ДО</w:t>
      </w:r>
      <w:proofErr w:type="gramEnd"/>
      <w:r w:rsidRPr="007E5E1E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ru-RU"/>
        </w:rPr>
        <w:t xml:space="preserve">) позволило обновить </w:t>
      </w:r>
      <w:proofErr w:type="gramStart"/>
      <w:r w:rsidRPr="007E5E1E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ru-RU"/>
        </w:rPr>
        <w:t>содержание</w:t>
      </w:r>
      <w:proofErr w:type="gramEnd"/>
      <w:r w:rsidRPr="007E5E1E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ru-RU"/>
        </w:rPr>
        <w:t xml:space="preserve"> и повысить качество дошкольного образования</w:t>
      </w:r>
      <w:r w:rsidRPr="007E5E1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 учетом новых подходов к развитию, воспитанию и обучению детей, развития самостоятельности педагогов в вопросах выбора путей решения поставленных задач, развития их творческого потенциала, совершенствование их профессиональных качеств</w:t>
      </w:r>
      <w:r w:rsidRPr="007E5E1E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ru-RU"/>
        </w:rPr>
        <w:t>.</w:t>
      </w:r>
      <w:r w:rsidRPr="007E5E1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</w:p>
    <w:p w:rsidR="007E5E1E" w:rsidRPr="007E5E1E" w:rsidRDefault="007E5E1E" w:rsidP="007E5E1E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E5E1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Особое место на этом уровне отводится информационно-методической службе Учреждения, которая является связующим звеном между жизнедеятельностью педагогического коллектива и системой дошкольного образования, основным назначением которой является создание коллектива единомышленников, готовых к самообразованию и саморазвитию. В отчетном году использовались новые формы работы с педагогами:  </w:t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5E1E">
        <w:rPr>
          <w:rFonts w:ascii="Times New Roman" w:eastAsia="Calibri" w:hAnsi="Times New Roman" w:cs="Times New Roman"/>
          <w:sz w:val="24"/>
          <w:szCs w:val="24"/>
        </w:rPr>
        <w:t xml:space="preserve">Педагогический состав МБДОУ имеет кадровый потенциал, обеспечивающий режим стабильного развития. </w:t>
      </w:r>
      <w:proofErr w:type="gramStart"/>
      <w:r w:rsidRPr="007E5E1E">
        <w:rPr>
          <w:rFonts w:ascii="Times New Roman" w:eastAsia="Calibri" w:hAnsi="Times New Roman" w:cs="Times New Roman"/>
          <w:sz w:val="24"/>
          <w:szCs w:val="24"/>
        </w:rPr>
        <w:t xml:space="preserve">Образовательный процесс осуществляют 15 педагогических работника, из них заведующий - 1, старший воспитатель - 1, воспитатель - 9, воспитатель </w:t>
      </w:r>
      <w:r w:rsidRPr="007E5E1E">
        <w:rPr>
          <w:rFonts w:ascii="Times New Roman" w:eastAsia="Calibri" w:hAnsi="Times New Roman" w:cs="Times New Roman"/>
          <w:sz w:val="24"/>
          <w:szCs w:val="24"/>
        </w:rPr>
        <w:lastRenderedPageBreak/>
        <w:t>по обучению русскому языку - 1, учитель - логопед - 2, инструктор по физической культуре,  он же по совместительству  учитель английского языка – 1, музыкальный руководитель - 1.</w:t>
      </w:r>
      <w:proofErr w:type="gramEnd"/>
      <w:r w:rsidRPr="007E5E1E">
        <w:rPr>
          <w:rFonts w:ascii="Times New Roman" w:eastAsia="Calibri" w:hAnsi="Times New Roman" w:cs="Times New Roman"/>
          <w:sz w:val="24"/>
          <w:szCs w:val="24"/>
        </w:rPr>
        <w:t xml:space="preserve"> Об образованности педагогического коллектива в целом можно судить по наличию у педагогов уровня специального образования:</w:t>
      </w:r>
    </w:p>
    <w:p w:rsidR="007E5E1E" w:rsidRPr="007E5E1E" w:rsidRDefault="007E5E1E" w:rsidP="007E5E1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Calibri" w:eastAsia="Calibri" w:hAnsi="Calibri" w:cs="Times New Roman"/>
          <w:noProof/>
          <w:lang w:eastAsia="ru-RU"/>
        </w:rPr>
        <w:drawing>
          <wp:inline distT="0" distB="0" distL="0" distR="0">
            <wp:extent cx="4584700" cy="2755900"/>
            <wp:effectExtent l="0" t="0" r="0" b="0"/>
            <wp:docPr id="4" name="Диаграмма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7E5E1E" w:rsidRPr="007E5E1E" w:rsidRDefault="007E5E1E" w:rsidP="007E5E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Наблюдаются тенденции к повышению уровня образованности за последние два года, что свидетельствует о достаточно стабильной ситуации в этой области.</w:t>
      </w:r>
    </w:p>
    <w:p w:rsidR="007E5E1E" w:rsidRPr="007E5E1E" w:rsidRDefault="007E5E1E" w:rsidP="007E5E1E">
      <w:pPr>
        <w:suppressAutoHyphens/>
        <w:autoSpaceDE w:val="0"/>
        <w:spacing w:after="0" w:line="240" w:lineRule="auto"/>
        <w:ind w:firstLine="709"/>
        <w:jc w:val="both"/>
        <w:rPr>
          <w:rFonts w:ascii="Times New Roman" w:eastAsia="Arial" w:hAnsi="Times New Roman" w:cs="Times New Roman"/>
          <w:bCs/>
          <w:sz w:val="24"/>
          <w:szCs w:val="24"/>
          <w:lang w:eastAsia="ar-SA"/>
        </w:rPr>
      </w:pPr>
      <w:r w:rsidRPr="007E5E1E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Анализ кадрового состава по стажу работы показывает: доля педагогов со стажем от 5 до 10 лет –13,3 </w:t>
      </w:r>
      <w:r w:rsidRPr="007E5E1E">
        <w:rPr>
          <w:rFonts w:ascii="Times New Roman" w:eastAsia="Arial" w:hAnsi="Times New Roman" w:cs="Times New Roman"/>
          <w:bCs/>
          <w:sz w:val="24"/>
          <w:szCs w:val="24"/>
          <w:lang w:eastAsia="ar-SA"/>
        </w:rPr>
        <w:t xml:space="preserve">% </w:t>
      </w:r>
      <w:r w:rsidRPr="007E5E1E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(2 педагога); от 10 до 15 лет –26,7 </w:t>
      </w:r>
      <w:r w:rsidRPr="007E5E1E">
        <w:rPr>
          <w:rFonts w:ascii="Times New Roman" w:eastAsia="Arial" w:hAnsi="Times New Roman" w:cs="Times New Roman"/>
          <w:bCs/>
          <w:sz w:val="24"/>
          <w:szCs w:val="24"/>
          <w:lang w:eastAsia="ar-SA"/>
        </w:rPr>
        <w:t xml:space="preserve">% </w:t>
      </w:r>
      <w:r w:rsidRPr="007E5E1E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(4 педагога); от 15 до 20 лет –13,3 </w:t>
      </w:r>
      <w:r w:rsidRPr="007E5E1E">
        <w:rPr>
          <w:rFonts w:ascii="Times New Roman" w:eastAsia="Arial" w:hAnsi="Times New Roman" w:cs="Times New Roman"/>
          <w:bCs/>
          <w:sz w:val="24"/>
          <w:szCs w:val="24"/>
          <w:lang w:eastAsia="ar-SA"/>
        </w:rPr>
        <w:t xml:space="preserve">% </w:t>
      </w:r>
      <w:r w:rsidRPr="007E5E1E">
        <w:rPr>
          <w:rFonts w:ascii="Times New Roman" w:eastAsia="Arial" w:hAnsi="Times New Roman" w:cs="Times New Roman"/>
          <w:sz w:val="24"/>
          <w:szCs w:val="24"/>
          <w:lang w:eastAsia="ar-SA"/>
        </w:rPr>
        <w:t>(2 педагога). Между тем увеличивается количество педагогов, проработавших в системе образования 20 лет и более – 46,7</w:t>
      </w:r>
      <w:r w:rsidRPr="007E5E1E">
        <w:rPr>
          <w:rFonts w:ascii="Times New Roman" w:eastAsia="Arial" w:hAnsi="Times New Roman" w:cs="Times New Roman"/>
          <w:bCs/>
          <w:sz w:val="24"/>
          <w:szCs w:val="24"/>
          <w:lang w:eastAsia="ar-SA"/>
        </w:rPr>
        <w:t xml:space="preserve">% </w:t>
      </w:r>
      <w:r w:rsidRPr="007E5E1E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(7 педагогов).</w:t>
      </w:r>
    </w:p>
    <w:p w:rsidR="007E5E1E" w:rsidRPr="007E5E1E" w:rsidRDefault="007E5E1E" w:rsidP="007E5E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E5E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Сведения о квалификационных категориях</w:t>
      </w:r>
    </w:p>
    <w:p w:rsidR="007E5E1E" w:rsidRPr="007E5E1E" w:rsidRDefault="007E5E1E" w:rsidP="007E5E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9747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920"/>
        <w:gridCol w:w="1275"/>
        <w:gridCol w:w="1276"/>
        <w:gridCol w:w="1276"/>
      </w:tblGrid>
      <w:tr w:rsidR="007E5E1E" w:rsidRPr="007E5E1E" w:rsidTr="00066F58">
        <w:tc>
          <w:tcPr>
            <w:tcW w:w="5920" w:type="dxa"/>
            <w:vAlign w:val="center"/>
          </w:tcPr>
          <w:p w:rsidR="007E5E1E" w:rsidRPr="007E5E1E" w:rsidRDefault="007E5E1E" w:rsidP="007E5E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Категория</w:t>
            </w:r>
          </w:p>
        </w:tc>
        <w:tc>
          <w:tcPr>
            <w:tcW w:w="1275" w:type="dxa"/>
            <w:vAlign w:val="center"/>
          </w:tcPr>
          <w:p w:rsidR="007E5E1E" w:rsidRPr="007E5E1E" w:rsidRDefault="007E5E1E" w:rsidP="007E5E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2013-2014</w:t>
            </w:r>
          </w:p>
        </w:tc>
        <w:tc>
          <w:tcPr>
            <w:tcW w:w="1276" w:type="dxa"/>
            <w:vAlign w:val="center"/>
          </w:tcPr>
          <w:p w:rsidR="007E5E1E" w:rsidRPr="007E5E1E" w:rsidRDefault="007E5E1E" w:rsidP="007E5E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2014-2015</w:t>
            </w:r>
          </w:p>
        </w:tc>
        <w:tc>
          <w:tcPr>
            <w:tcW w:w="1276" w:type="dxa"/>
            <w:vAlign w:val="center"/>
          </w:tcPr>
          <w:p w:rsidR="007E5E1E" w:rsidRPr="007E5E1E" w:rsidRDefault="007E5E1E" w:rsidP="007E5E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2015-2016</w:t>
            </w:r>
          </w:p>
        </w:tc>
      </w:tr>
      <w:tr w:rsidR="007E5E1E" w:rsidRPr="007E5E1E" w:rsidTr="00066F58">
        <w:tc>
          <w:tcPr>
            <w:tcW w:w="5920" w:type="dxa"/>
            <w:vAlign w:val="center"/>
          </w:tcPr>
          <w:p w:rsidR="007E5E1E" w:rsidRPr="007E5E1E" w:rsidRDefault="007E5E1E" w:rsidP="007E5E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Высшая категория</w:t>
            </w:r>
          </w:p>
        </w:tc>
        <w:tc>
          <w:tcPr>
            <w:tcW w:w="1275" w:type="dxa"/>
            <w:vAlign w:val="center"/>
          </w:tcPr>
          <w:p w:rsidR="007E5E1E" w:rsidRPr="007E5E1E" w:rsidRDefault="007E5E1E" w:rsidP="007E5E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6" w:type="dxa"/>
            <w:vAlign w:val="center"/>
          </w:tcPr>
          <w:p w:rsidR="007E5E1E" w:rsidRPr="007E5E1E" w:rsidRDefault="007E5E1E" w:rsidP="007E5E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6" w:type="dxa"/>
            <w:vAlign w:val="center"/>
          </w:tcPr>
          <w:p w:rsidR="007E5E1E" w:rsidRPr="007E5E1E" w:rsidRDefault="007E5E1E" w:rsidP="007E5E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</w:tr>
      <w:tr w:rsidR="007E5E1E" w:rsidRPr="007E5E1E" w:rsidTr="00066F58">
        <w:tc>
          <w:tcPr>
            <w:tcW w:w="5920" w:type="dxa"/>
            <w:vAlign w:val="center"/>
          </w:tcPr>
          <w:p w:rsidR="007E5E1E" w:rsidRPr="007E5E1E" w:rsidRDefault="007E5E1E" w:rsidP="007E5E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 категория</w:t>
            </w:r>
          </w:p>
        </w:tc>
        <w:tc>
          <w:tcPr>
            <w:tcW w:w="1275" w:type="dxa"/>
            <w:vAlign w:val="center"/>
          </w:tcPr>
          <w:p w:rsidR="007E5E1E" w:rsidRPr="007E5E1E" w:rsidRDefault="007E5E1E" w:rsidP="007E5E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76" w:type="dxa"/>
            <w:vAlign w:val="center"/>
          </w:tcPr>
          <w:p w:rsidR="007E5E1E" w:rsidRPr="007E5E1E" w:rsidRDefault="007E5E1E" w:rsidP="007E5E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76" w:type="dxa"/>
            <w:vAlign w:val="center"/>
          </w:tcPr>
          <w:p w:rsidR="007E5E1E" w:rsidRPr="007E5E1E" w:rsidRDefault="007E5E1E" w:rsidP="007E5E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</w:tr>
      <w:tr w:rsidR="007E5E1E" w:rsidRPr="007E5E1E" w:rsidTr="00066F58">
        <w:tc>
          <w:tcPr>
            <w:tcW w:w="5920" w:type="dxa"/>
            <w:vAlign w:val="center"/>
          </w:tcPr>
          <w:p w:rsidR="007E5E1E" w:rsidRPr="007E5E1E" w:rsidRDefault="007E5E1E" w:rsidP="007E5E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 категория</w:t>
            </w:r>
          </w:p>
        </w:tc>
        <w:tc>
          <w:tcPr>
            <w:tcW w:w="1275" w:type="dxa"/>
            <w:vAlign w:val="center"/>
          </w:tcPr>
          <w:p w:rsidR="007E5E1E" w:rsidRPr="007E5E1E" w:rsidRDefault="007E5E1E" w:rsidP="007E5E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vAlign w:val="center"/>
          </w:tcPr>
          <w:p w:rsidR="007E5E1E" w:rsidRPr="007E5E1E" w:rsidRDefault="007E5E1E" w:rsidP="007E5E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6" w:type="dxa"/>
            <w:vAlign w:val="center"/>
          </w:tcPr>
          <w:p w:rsidR="007E5E1E" w:rsidRPr="007E5E1E" w:rsidRDefault="007E5E1E" w:rsidP="007E5E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</w:p>
        </w:tc>
      </w:tr>
      <w:tr w:rsidR="007E5E1E" w:rsidRPr="007E5E1E" w:rsidTr="00066F58">
        <w:tc>
          <w:tcPr>
            <w:tcW w:w="5920" w:type="dxa"/>
            <w:vAlign w:val="center"/>
          </w:tcPr>
          <w:p w:rsidR="007E5E1E" w:rsidRPr="007E5E1E" w:rsidRDefault="007E5E1E" w:rsidP="007E5E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275" w:type="dxa"/>
            <w:vAlign w:val="center"/>
          </w:tcPr>
          <w:p w:rsidR="007E5E1E" w:rsidRPr="007E5E1E" w:rsidRDefault="007E5E1E" w:rsidP="007E5E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76" w:type="dxa"/>
            <w:vAlign w:val="center"/>
          </w:tcPr>
          <w:p w:rsidR="007E5E1E" w:rsidRPr="007E5E1E" w:rsidRDefault="007E5E1E" w:rsidP="007E5E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76" w:type="dxa"/>
            <w:vAlign w:val="center"/>
          </w:tcPr>
          <w:p w:rsidR="007E5E1E" w:rsidRPr="007E5E1E" w:rsidRDefault="007E5E1E" w:rsidP="007E5E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</w:t>
            </w:r>
          </w:p>
        </w:tc>
      </w:tr>
    </w:tbl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Повышение уровня квалификации и профессионализма, уровня продуктивности и качества педагогической деятельности педагогов, влияет на уровень качества </w:t>
      </w:r>
      <w:proofErr w:type="spellStart"/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-образовательного процесса, и являться главным критерием достижений высоких результатов в развитии каждого ребенка.</w:t>
      </w:r>
    </w:p>
    <w:p w:rsidR="007E5E1E" w:rsidRPr="007E5E1E" w:rsidRDefault="007E5E1E" w:rsidP="007E5E1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5E1E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Таким образом,</w:t>
      </w:r>
      <w:r w:rsidRPr="007E5E1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E5E1E">
        <w:rPr>
          <w:rFonts w:ascii="Times New Roman" w:eastAsia="Calibri" w:hAnsi="Times New Roman" w:cs="Times New Roman"/>
          <w:sz w:val="24"/>
          <w:szCs w:val="24"/>
          <w:lang w:eastAsia="ru-RU"/>
        </w:rPr>
        <w:t>в</w:t>
      </w:r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оспитательно</w:t>
      </w:r>
      <w:proofErr w:type="spellEnd"/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-образовательный процесс осуществляет стабильный высокоорганизованный педагогический коллектив единомышленников, который стремится сохранить позитивные достижения МБДОУ в обеспечении личностно-ориентированной модели организации педагогического процесса, позволяющей ребёнку успешно адаптироваться и удачно реализовать себя в социуме, развитие его социальных компетенций в условиях интеграции усилий семьи и детского сада.</w:t>
      </w:r>
    </w:p>
    <w:p w:rsidR="007E5E1E" w:rsidRPr="007E5E1E" w:rsidRDefault="007E5E1E" w:rsidP="007E5E1E">
      <w:pPr>
        <w:keepNext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Arial"/>
          <w:b/>
          <w:bCs/>
          <w:iCs/>
          <w:sz w:val="24"/>
          <w:szCs w:val="28"/>
          <w:lang w:eastAsia="ru-RU"/>
        </w:rPr>
      </w:pPr>
      <w:r w:rsidRPr="007E5E1E">
        <w:rPr>
          <w:rFonts w:ascii="Times New Roman" w:eastAsia="Times New Roman" w:hAnsi="Times New Roman" w:cs="Arial"/>
          <w:b/>
          <w:bCs/>
          <w:iCs/>
          <w:sz w:val="24"/>
          <w:szCs w:val="28"/>
          <w:lang w:eastAsia="ru-RU"/>
        </w:rPr>
        <w:t xml:space="preserve">1.2. Анализ эффективности </w:t>
      </w:r>
      <w:proofErr w:type="spellStart"/>
      <w:r w:rsidRPr="007E5E1E">
        <w:rPr>
          <w:rFonts w:ascii="Times New Roman" w:eastAsia="Times New Roman" w:hAnsi="Times New Roman" w:cs="Arial"/>
          <w:b/>
          <w:bCs/>
          <w:iCs/>
          <w:sz w:val="24"/>
          <w:szCs w:val="28"/>
          <w:lang w:eastAsia="ru-RU"/>
        </w:rPr>
        <w:t>воспитательно</w:t>
      </w:r>
      <w:proofErr w:type="spellEnd"/>
      <w:r w:rsidRPr="007E5E1E">
        <w:rPr>
          <w:rFonts w:ascii="Times New Roman" w:eastAsia="Times New Roman" w:hAnsi="Times New Roman" w:cs="Arial"/>
          <w:b/>
          <w:bCs/>
          <w:iCs/>
          <w:sz w:val="24"/>
          <w:szCs w:val="28"/>
          <w:lang w:eastAsia="ru-RU"/>
        </w:rPr>
        <w:t xml:space="preserve">-образовательной деятельности </w:t>
      </w:r>
      <w:r w:rsidRPr="007E5E1E">
        <w:rPr>
          <w:rFonts w:ascii="Times New Roman" w:eastAsia="Times New Roman" w:hAnsi="Times New Roman" w:cs="Arial"/>
          <w:b/>
          <w:bCs/>
          <w:iCs/>
          <w:sz w:val="24"/>
          <w:szCs w:val="24"/>
          <w:lang w:eastAsia="ru-RU"/>
        </w:rPr>
        <w:t>МБДОУ «Детский сад №4 «</w:t>
      </w:r>
      <w:proofErr w:type="spellStart"/>
      <w:r w:rsidRPr="007E5E1E">
        <w:rPr>
          <w:rFonts w:ascii="Times New Roman" w:eastAsia="Times New Roman" w:hAnsi="Times New Roman" w:cs="Arial"/>
          <w:b/>
          <w:bCs/>
          <w:iCs/>
          <w:sz w:val="24"/>
          <w:szCs w:val="24"/>
          <w:lang w:eastAsia="ru-RU"/>
        </w:rPr>
        <w:t>Ляйсан</w:t>
      </w:r>
      <w:proofErr w:type="spellEnd"/>
      <w:r w:rsidRPr="007E5E1E">
        <w:rPr>
          <w:rFonts w:ascii="Times New Roman" w:eastAsia="Times New Roman" w:hAnsi="Times New Roman" w:cs="Arial"/>
          <w:b/>
          <w:bCs/>
          <w:iCs/>
          <w:sz w:val="24"/>
          <w:szCs w:val="24"/>
          <w:lang w:eastAsia="ru-RU"/>
        </w:rPr>
        <w:t xml:space="preserve">» </w:t>
      </w:r>
      <w:proofErr w:type="spellStart"/>
      <w:r w:rsidRPr="007E5E1E">
        <w:rPr>
          <w:rFonts w:ascii="Times New Roman" w:eastAsia="Times New Roman" w:hAnsi="Times New Roman" w:cs="Arial"/>
          <w:b/>
          <w:bCs/>
          <w:iCs/>
          <w:sz w:val="24"/>
          <w:szCs w:val="24"/>
          <w:lang w:eastAsia="ru-RU"/>
        </w:rPr>
        <w:t>пгт</w:t>
      </w:r>
      <w:proofErr w:type="spellEnd"/>
      <w:r w:rsidRPr="007E5E1E">
        <w:rPr>
          <w:rFonts w:ascii="Times New Roman" w:eastAsia="Times New Roman" w:hAnsi="Times New Roman" w:cs="Arial"/>
          <w:b/>
          <w:bCs/>
          <w:iCs/>
          <w:sz w:val="24"/>
          <w:szCs w:val="24"/>
          <w:lang w:eastAsia="ru-RU"/>
        </w:rPr>
        <w:t xml:space="preserve"> Кукмор»</w:t>
      </w:r>
    </w:p>
    <w:p w:rsidR="007E5E1E" w:rsidRPr="007E5E1E" w:rsidRDefault="007E5E1E" w:rsidP="007E5E1E">
      <w:pPr>
        <w:keepNext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Arial"/>
          <w:bCs/>
          <w:iCs/>
          <w:sz w:val="24"/>
          <w:szCs w:val="28"/>
          <w:lang w:eastAsia="ru-RU"/>
        </w:rPr>
      </w:pPr>
      <w:r w:rsidRPr="007E5E1E">
        <w:rPr>
          <w:rFonts w:ascii="Times New Roman" w:eastAsia="Times New Roman" w:hAnsi="Times New Roman" w:cs="Arial"/>
          <w:bCs/>
          <w:iCs/>
          <w:sz w:val="24"/>
          <w:szCs w:val="28"/>
          <w:lang w:eastAsia="ru-RU"/>
        </w:rPr>
        <w:t xml:space="preserve">Все пребывание ребенка в МБДОУ имеет </w:t>
      </w:r>
      <w:proofErr w:type="spellStart"/>
      <w:r w:rsidRPr="007E5E1E">
        <w:rPr>
          <w:rFonts w:ascii="Times New Roman" w:eastAsia="Times New Roman" w:hAnsi="Times New Roman" w:cs="Arial"/>
          <w:bCs/>
          <w:iCs/>
          <w:sz w:val="24"/>
          <w:szCs w:val="28"/>
          <w:lang w:eastAsia="ru-RU"/>
        </w:rPr>
        <w:t>воспитательно</w:t>
      </w:r>
      <w:proofErr w:type="spellEnd"/>
      <w:r w:rsidRPr="007E5E1E">
        <w:rPr>
          <w:rFonts w:ascii="Times New Roman" w:eastAsia="Times New Roman" w:hAnsi="Times New Roman" w:cs="Arial"/>
          <w:bCs/>
          <w:iCs/>
          <w:sz w:val="24"/>
          <w:szCs w:val="28"/>
          <w:lang w:eastAsia="ru-RU"/>
        </w:rPr>
        <w:t xml:space="preserve">-образовательную направленность, а педагогическая деятельность специалистов и воспитателей строится на диагностической основе. Задачи диагностической и коррекционно-развивающей работы реализуются с опорой на основные линии развития ребенка. Диагностический блок занимает особое место в педагогическом процессе и играет роль индикатора </w:t>
      </w:r>
      <w:r w:rsidRPr="007E5E1E">
        <w:rPr>
          <w:rFonts w:ascii="Times New Roman" w:eastAsia="Times New Roman" w:hAnsi="Times New Roman" w:cs="Arial"/>
          <w:bCs/>
          <w:iCs/>
          <w:sz w:val="24"/>
          <w:szCs w:val="28"/>
          <w:lang w:eastAsia="ru-RU"/>
        </w:rPr>
        <w:lastRenderedPageBreak/>
        <w:t xml:space="preserve">результативности оздоровительного, коррекционно-развивающего и образовательно-воспитательного воздействия на ребенка. </w:t>
      </w:r>
    </w:p>
    <w:p w:rsidR="007E5E1E" w:rsidRPr="007E5E1E" w:rsidRDefault="007E5E1E" w:rsidP="007E5E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Образовательный процесс в детском саду строится с учетом возрастных принципов и адекватных дошкольному возрасту форм работы с детьми. В течение дня с детьми проводится основная образовательная деятельность, режимные моменты, в процессе которых реализуются поставленные педагогами образовательные задачи в совместной и самостоятельной деятельности, в разнообразных видах детской деятельности. Основная образовательная деятельность проводится в группах с 01 сентября по 31 мая, согласно утвержденному расписанию. </w:t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" w:name="_Toc168990877"/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ходе реализации программы развития за 2011-2016 г. </w:t>
      </w:r>
      <w:r w:rsidRPr="007E5E1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изменено соотношение частей программы. </w:t>
      </w:r>
      <w:proofErr w:type="gramStart"/>
      <w:r w:rsidRPr="007E5E1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Объем обязательной части Программы по ФГТ должен составлять не менее 80% от общего объема, а часть, формируемая участниками образовательного процесса – не более 20% общего объема Программы, а при переходе на ФГОС ДО </w:t>
      </w:r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устанавливается следующее соотношение между инвариантной (обязательной) частью – не менее 60% и вариативной частью (частью, формируемая участниками образовательных отношений) – не более 40% от общего нормативного времени, отводимого на освоение</w:t>
      </w:r>
      <w:proofErr w:type="gramEnd"/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Программы. </w:t>
      </w:r>
      <w:bookmarkEnd w:id="2"/>
    </w:p>
    <w:p w:rsidR="007E5E1E" w:rsidRPr="007E5E1E" w:rsidRDefault="007E5E1E" w:rsidP="007E5E1E">
      <w:pPr>
        <w:suppressAutoHyphens/>
        <w:autoSpaceDE w:val="0"/>
        <w:spacing w:after="0" w:line="240" w:lineRule="auto"/>
        <w:ind w:firstLine="709"/>
        <w:jc w:val="both"/>
        <w:rPr>
          <w:rFonts w:ascii="Times New Roman" w:eastAsia="Arial" w:hAnsi="Times New Roman" w:cs="Times New Roman"/>
          <w:bCs/>
          <w:i/>
          <w:sz w:val="24"/>
          <w:szCs w:val="24"/>
          <w:lang w:eastAsia="ar-SA"/>
        </w:rPr>
      </w:pPr>
      <w:r w:rsidRPr="007E5E1E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При построении </w:t>
      </w:r>
      <w:proofErr w:type="spellStart"/>
      <w:r w:rsidRPr="007E5E1E">
        <w:rPr>
          <w:rFonts w:ascii="Times New Roman" w:eastAsia="Arial" w:hAnsi="Times New Roman" w:cs="Times New Roman"/>
          <w:sz w:val="24"/>
          <w:szCs w:val="24"/>
          <w:lang w:eastAsia="ar-SA"/>
        </w:rPr>
        <w:t>воспитательно</w:t>
      </w:r>
      <w:proofErr w:type="spellEnd"/>
      <w:r w:rsidRPr="007E5E1E">
        <w:rPr>
          <w:rFonts w:ascii="Times New Roman" w:eastAsia="Arial" w:hAnsi="Times New Roman" w:cs="Times New Roman"/>
          <w:sz w:val="24"/>
          <w:szCs w:val="24"/>
          <w:lang w:eastAsia="ar-SA"/>
        </w:rPr>
        <w:t>-образовательного процесса</w:t>
      </w:r>
      <w:r w:rsidRPr="007E5E1E"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 xml:space="preserve"> учитывается принцип интеграции образовательных областей в соответствии с возрастными возможностями и особенностями воспитанников, спецификой образовательных областей. Это способствует тому, что основные задачи содержания дошкольного образования каждой образовательной области решаются и в ходе реализации других областей основной образовательной программы дошкольного образования МБДОУ «Детский сад №4 «</w:t>
      </w:r>
      <w:proofErr w:type="spellStart"/>
      <w:r w:rsidRPr="007E5E1E"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>Ляйсан</w:t>
      </w:r>
      <w:proofErr w:type="spellEnd"/>
      <w:r w:rsidRPr="007E5E1E"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 xml:space="preserve">» </w:t>
      </w:r>
      <w:proofErr w:type="spellStart"/>
      <w:r w:rsidRPr="007E5E1E"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>пгт</w:t>
      </w:r>
      <w:proofErr w:type="spellEnd"/>
      <w:r w:rsidRPr="007E5E1E"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 xml:space="preserve"> Кукмор». Проектирование образовательного процесса осуществляется в соответствии с контингентом воспитанников, их индивидуальными и возрастными особенностями. Организация всех видов деятельности в Учреждении обеспечивается взаимодействием всех специалистов, воспитателей, медицинских работников.</w:t>
      </w:r>
    </w:p>
    <w:p w:rsidR="007E5E1E" w:rsidRPr="007E5E1E" w:rsidRDefault="007E5E1E" w:rsidP="007E5E1E">
      <w:pPr>
        <w:suppressAutoHyphens/>
        <w:autoSpaceDE w:val="0"/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4"/>
          <w:szCs w:val="24"/>
          <w:lang w:eastAsia="ar-SA"/>
        </w:rPr>
      </w:pPr>
      <w:r w:rsidRPr="007E5E1E">
        <w:rPr>
          <w:rFonts w:ascii="Times New Roman" w:eastAsia="Arial" w:hAnsi="Times New Roman" w:cs="Times New Roman"/>
          <w:bCs/>
          <w:i/>
          <w:sz w:val="24"/>
          <w:szCs w:val="24"/>
          <w:lang w:eastAsia="ar-SA"/>
        </w:rPr>
        <w:t xml:space="preserve">Итоговым результатом усвоения общеобразовательной программы </w:t>
      </w:r>
      <w:r w:rsidRPr="007E5E1E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является </w:t>
      </w:r>
      <w:proofErr w:type="spellStart"/>
      <w:r w:rsidRPr="007E5E1E">
        <w:rPr>
          <w:rFonts w:ascii="Times New Roman" w:eastAsia="Arial" w:hAnsi="Times New Roman" w:cs="Times New Roman"/>
          <w:sz w:val="24"/>
          <w:szCs w:val="24"/>
          <w:lang w:eastAsia="ar-SA"/>
        </w:rPr>
        <w:t>сформированность</w:t>
      </w:r>
      <w:proofErr w:type="spellEnd"/>
      <w:r w:rsidRPr="007E5E1E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интегративных качеств ребенка: физических, личностных, интеллектуальных, возникающих в виде новообразований к концу каждого возрастного периода</w:t>
      </w:r>
    </w:p>
    <w:p w:rsidR="007E5E1E" w:rsidRPr="007E5E1E" w:rsidRDefault="007E5E1E" w:rsidP="007E5E1E">
      <w:pPr>
        <w:suppressAutoHyphens/>
        <w:autoSpaceDE w:val="0"/>
        <w:spacing w:after="0" w:line="240" w:lineRule="auto"/>
        <w:ind w:firstLine="709"/>
        <w:jc w:val="both"/>
        <w:rPr>
          <w:rFonts w:ascii="Times New Roman" w:eastAsia="Arial" w:hAnsi="Times New Roman" w:cs="Times New Roman"/>
          <w:b/>
          <w:bCs/>
          <w:sz w:val="24"/>
          <w:szCs w:val="24"/>
          <w:lang w:eastAsia="ar-SA"/>
        </w:rPr>
      </w:pPr>
    </w:p>
    <w:p w:rsidR="007E5E1E" w:rsidRPr="007E5E1E" w:rsidRDefault="007E5E1E" w:rsidP="007E5E1E">
      <w:pPr>
        <w:tabs>
          <w:tab w:val="left" w:pos="1077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572000" cy="2743200"/>
            <wp:effectExtent l="0" t="0" r="0" b="0"/>
            <wp:docPr id="3" name="Диаграмма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F497D"/>
          <w:sz w:val="24"/>
          <w:szCs w:val="24"/>
          <w:lang w:eastAsia="ru-RU"/>
        </w:rPr>
      </w:pPr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целях </w:t>
      </w:r>
      <w:proofErr w:type="gramStart"/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определения итогового уровня готовности детей старшего дошкольного возраста</w:t>
      </w:r>
      <w:proofErr w:type="gramEnd"/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обучению в школе, выявление детей группы риска, разработка индивидуальных рекомендаций по коррекции выявленных недостатков педагогом – психологом проводилось диагностическое обследование.</w:t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5E1E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Обследование включало комплексный анализ психологической готовности к школе, состоящий </w:t>
      </w:r>
      <w:proofErr w:type="gramStart"/>
      <w:r w:rsidRPr="007E5E1E">
        <w:rPr>
          <w:rFonts w:ascii="Times New Roman" w:eastAsia="Calibri" w:hAnsi="Times New Roman" w:cs="Times New Roman"/>
          <w:sz w:val="24"/>
          <w:szCs w:val="24"/>
        </w:rPr>
        <w:t>из</w:t>
      </w:r>
      <w:proofErr w:type="gramEnd"/>
      <w:r w:rsidRPr="007E5E1E">
        <w:rPr>
          <w:rFonts w:ascii="Times New Roman" w:eastAsia="Calibri" w:hAnsi="Times New Roman" w:cs="Times New Roman"/>
          <w:sz w:val="24"/>
          <w:szCs w:val="24"/>
        </w:rPr>
        <w:t>:</w:t>
      </w:r>
    </w:p>
    <w:p w:rsidR="007E5E1E" w:rsidRPr="007E5E1E" w:rsidRDefault="007E5E1E" w:rsidP="00A316FB">
      <w:pPr>
        <w:numPr>
          <w:ilvl w:val="0"/>
          <w:numId w:val="3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5E1E">
        <w:rPr>
          <w:rFonts w:ascii="Times New Roman" w:eastAsia="Calibri" w:hAnsi="Times New Roman" w:cs="Times New Roman"/>
          <w:sz w:val="24"/>
          <w:szCs w:val="24"/>
        </w:rPr>
        <w:t>Личной готовности – формирование у ребёнка готовности к принятию новой социальной позиции – школьника, имеющего круг прав и обязанностей, наличие у ребёнка определённого уровня развития мотивационной и произвольной сферы;</w:t>
      </w:r>
    </w:p>
    <w:p w:rsidR="007E5E1E" w:rsidRPr="007E5E1E" w:rsidRDefault="007E5E1E" w:rsidP="00A316FB">
      <w:pPr>
        <w:numPr>
          <w:ilvl w:val="0"/>
          <w:numId w:val="3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5E1E">
        <w:rPr>
          <w:rFonts w:ascii="Times New Roman" w:eastAsia="Calibri" w:hAnsi="Times New Roman" w:cs="Times New Roman"/>
          <w:sz w:val="24"/>
          <w:szCs w:val="24"/>
        </w:rPr>
        <w:t>Интеллектуальной готовности – наличие у ребёнка кругозора, запаса конкретных знаний и умений, обобщённых форм мышления и основных логических операций;</w:t>
      </w:r>
    </w:p>
    <w:p w:rsidR="007E5E1E" w:rsidRPr="007E5E1E" w:rsidRDefault="007E5E1E" w:rsidP="00A316FB">
      <w:pPr>
        <w:numPr>
          <w:ilvl w:val="0"/>
          <w:numId w:val="3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5E1E">
        <w:rPr>
          <w:rFonts w:ascii="Times New Roman" w:eastAsia="Calibri" w:hAnsi="Times New Roman" w:cs="Times New Roman"/>
          <w:sz w:val="24"/>
          <w:szCs w:val="24"/>
        </w:rPr>
        <w:t>Социальной готовности – развитие у детей потребности в общении с другими, умение подчиняться интересам и обычаям детской группы, требованиям взрослых.</w:t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5E1E">
        <w:rPr>
          <w:rFonts w:ascii="Times New Roman" w:eastAsia="Calibri" w:hAnsi="Times New Roman" w:cs="Times New Roman"/>
          <w:sz w:val="24"/>
          <w:szCs w:val="24"/>
        </w:rPr>
        <w:t xml:space="preserve">В таблице приведены </w:t>
      </w:r>
      <w:r w:rsidRPr="007E5E1E">
        <w:rPr>
          <w:rFonts w:ascii="Times New Roman" w:eastAsia="Calibri" w:hAnsi="Times New Roman" w:cs="Times New Roman"/>
          <w:i/>
          <w:sz w:val="24"/>
          <w:szCs w:val="24"/>
        </w:rPr>
        <w:t>количественные результаты</w:t>
      </w:r>
      <w:r w:rsidRPr="007E5E1E">
        <w:rPr>
          <w:rFonts w:ascii="Times New Roman" w:eastAsia="Calibri" w:hAnsi="Times New Roman" w:cs="Times New Roman"/>
          <w:sz w:val="24"/>
          <w:szCs w:val="24"/>
        </w:rPr>
        <w:t xml:space="preserve"> проведённого обследования</w:t>
      </w:r>
    </w:p>
    <w:p w:rsidR="007E5E1E" w:rsidRPr="007E5E1E" w:rsidRDefault="007E5E1E" w:rsidP="007E5E1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8536" w:type="dxa"/>
        <w:jc w:val="center"/>
        <w:tblInd w:w="-9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91"/>
        <w:gridCol w:w="1262"/>
        <w:gridCol w:w="1231"/>
        <w:gridCol w:w="1231"/>
        <w:gridCol w:w="1231"/>
        <w:gridCol w:w="1390"/>
      </w:tblGrid>
      <w:tr w:rsidR="007E5E1E" w:rsidRPr="007E5E1E" w:rsidTr="00066F58">
        <w:trPr>
          <w:jc w:val="center"/>
        </w:trPr>
        <w:tc>
          <w:tcPr>
            <w:tcW w:w="2191" w:type="dxa"/>
          </w:tcPr>
          <w:p w:rsidR="007E5E1E" w:rsidRPr="007E5E1E" w:rsidRDefault="007E5E1E" w:rsidP="007E5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Уровень развития</w:t>
            </w:r>
          </w:p>
        </w:tc>
        <w:tc>
          <w:tcPr>
            <w:tcW w:w="1262" w:type="dxa"/>
          </w:tcPr>
          <w:p w:rsidR="007E5E1E" w:rsidRPr="007E5E1E" w:rsidRDefault="007E5E1E" w:rsidP="007E5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Всего человек</w:t>
            </w:r>
          </w:p>
        </w:tc>
        <w:tc>
          <w:tcPr>
            <w:tcW w:w="1231" w:type="dxa"/>
          </w:tcPr>
          <w:p w:rsidR="007E5E1E" w:rsidRPr="007E5E1E" w:rsidRDefault="007E5E1E" w:rsidP="007E5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1231" w:type="dxa"/>
          </w:tcPr>
          <w:p w:rsidR="007E5E1E" w:rsidRPr="007E5E1E" w:rsidRDefault="007E5E1E" w:rsidP="007E5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1231" w:type="dxa"/>
          </w:tcPr>
          <w:p w:rsidR="007E5E1E" w:rsidRPr="007E5E1E" w:rsidRDefault="007E5E1E" w:rsidP="007E5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Ниже средней</w:t>
            </w:r>
          </w:p>
        </w:tc>
        <w:tc>
          <w:tcPr>
            <w:tcW w:w="1390" w:type="dxa"/>
          </w:tcPr>
          <w:p w:rsidR="007E5E1E" w:rsidRPr="007E5E1E" w:rsidRDefault="007E5E1E" w:rsidP="007E5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низкий</w:t>
            </w:r>
          </w:p>
        </w:tc>
      </w:tr>
      <w:tr w:rsidR="007E5E1E" w:rsidRPr="007E5E1E" w:rsidTr="00066F58">
        <w:trPr>
          <w:jc w:val="center"/>
        </w:trPr>
        <w:tc>
          <w:tcPr>
            <w:tcW w:w="2191" w:type="dxa"/>
            <w:vAlign w:val="center"/>
          </w:tcPr>
          <w:p w:rsidR="007E5E1E" w:rsidRPr="007E5E1E" w:rsidRDefault="007E5E1E" w:rsidP="007E5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 человек</w:t>
            </w:r>
          </w:p>
        </w:tc>
        <w:tc>
          <w:tcPr>
            <w:tcW w:w="1262" w:type="dxa"/>
            <w:vAlign w:val="center"/>
          </w:tcPr>
          <w:p w:rsidR="007E5E1E" w:rsidRPr="007E5E1E" w:rsidRDefault="007E5E1E" w:rsidP="007E5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231" w:type="dxa"/>
            <w:vAlign w:val="center"/>
          </w:tcPr>
          <w:p w:rsidR="007E5E1E" w:rsidRPr="007E5E1E" w:rsidRDefault="007E5E1E" w:rsidP="007E5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человека</w:t>
            </w:r>
          </w:p>
        </w:tc>
        <w:tc>
          <w:tcPr>
            <w:tcW w:w="1231" w:type="dxa"/>
            <w:vAlign w:val="center"/>
          </w:tcPr>
          <w:p w:rsidR="007E5E1E" w:rsidRPr="007E5E1E" w:rsidRDefault="007E5E1E" w:rsidP="007E5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человека</w:t>
            </w:r>
          </w:p>
        </w:tc>
        <w:tc>
          <w:tcPr>
            <w:tcW w:w="1231" w:type="dxa"/>
            <w:vAlign w:val="center"/>
          </w:tcPr>
          <w:p w:rsidR="007E5E1E" w:rsidRPr="007E5E1E" w:rsidRDefault="007E5E1E" w:rsidP="007E5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90" w:type="dxa"/>
            <w:vAlign w:val="center"/>
          </w:tcPr>
          <w:p w:rsidR="007E5E1E" w:rsidRPr="007E5E1E" w:rsidRDefault="007E5E1E" w:rsidP="007E5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E5E1E" w:rsidRPr="007E5E1E" w:rsidTr="00066F58">
        <w:trPr>
          <w:jc w:val="center"/>
        </w:trPr>
        <w:tc>
          <w:tcPr>
            <w:tcW w:w="2191" w:type="dxa"/>
            <w:vAlign w:val="center"/>
          </w:tcPr>
          <w:p w:rsidR="007E5E1E" w:rsidRPr="007E5E1E" w:rsidRDefault="007E5E1E" w:rsidP="007E5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62" w:type="dxa"/>
            <w:vAlign w:val="center"/>
          </w:tcPr>
          <w:p w:rsidR="007E5E1E" w:rsidRPr="007E5E1E" w:rsidRDefault="007E5E1E" w:rsidP="007E5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  <w:vAlign w:val="center"/>
          </w:tcPr>
          <w:p w:rsidR="007E5E1E" w:rsidRPr="007E5E1E" w:rsidRDefault="007E5E1E" w:rsidP="007E5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92,3%</w:t>
            </w:r>
          </w:p>
        </w:tc>
        <w:tc>
          <w:tcPr>
            <w:tcW w:w="1231" w:type="dxa"/>
            <w:vAlign w:val="center"/>
          </w:tcPr>
          <w:p w:rsidR="007E5E1E" w:rsidRPr="007E5E1E" w:rsidRDefault="007E5E1E" w:rsidP="007E5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7,7%</w:t>
            </w:r>
          </w:p>
        </w:tc>
        <w:tc>
          <w:tcPr>
            <w:tcW w:w="1231" w:type="dxa"/>
            <w:vAlign w:val="center"/>
          </w:tcPr>
          <w:p w:rsidR="007E5E1E" w:rsidRPr="007E5E1E" w:rsidRDefault="007E5E1E" w:rsidP="007E5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90" w:type="dxa"/>
            <w:vAlign w:val="center"/>
          </w:tcPr>
          <w:p w:rsidR="007E5E1E" w:rsidRPr="007E5E1E" w:rsidRDefault="007E5E1E" w:rsidP="007E5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5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7E5E1E" w:rsidRPr="007E5E1E" w:rsidRDefault="007E5E1E" w:rsidP="007E5E1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7E5E1E">
        <w:rPr>
          <w:rFonts w:ascii="Times New Roman" w:eastAsia="Calibri" w:hAnsi="Times New Roman" w:cs="Times New Roman"/>
          <w:sz w:val="24"/>
          <w:szCs w:val="24"/>
        </w:rPr>
        <w:t>Таким образом, на основе проведенного обследования можно сказать, что 100% детей подготовительных к школе групп готовы к школьному обучению.</w:t>
      </w:r>
      <w:proofErr w:type="gramEnd"/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lang w:eastAsia="ru-RU"/>
        </w:rPr>
      </w:pPr>
      <w:r w:rsidRPr="007E5E1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Такие результаты достигнуты благодаря использованию в работе современных </w:t>
      </w:r>
      <w:proofErr w:type="gramStart"/>
      <w:r w:rsidRPr="007E5E1E">
        <w:rPr>
          <w:rFonts w:ascii="Times New Roman" w:eastAsia="Calibri" w:hAnsi="Times New Roman" w:cs="Times New Roman"/>
          <w:sz w:val="24"/>
          <w:szCs w:val="24"/>
          <w:lang w:eastAsia="ru-RU"/>
        </w:rPr>
        <w:t>развивающий</w:t>
      </w:r>
      <w:proofErr w:type="gramEnd"/>
      <w:r w:rsidRPr="007E5E1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технологий, методов и приемов, способствующих развитию самостоятельности, познавательных интересов детей, созданию проблемно-поисковых ситуаций. В Учреждении осуществлялось психолого-педагогического сопровождение детей младшего дошкольного возраста, анализ данных которых позволяет сделать вывод, что все дети указанной возрастной категории успешно адаптированы к условиям дошкольного образовательного учреждения. </w:t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Кроме того, в МБДОУ выявляются и поддерживаются талантливые дети. Результатом их креативной деятельности является ежегодное участие в конкурсах различного уровня.</w:t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E5E1E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Таким образом</w:t>
      </w:r>
      <w:r w:rsidRPr="007E5E1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, все вышеперечисленное позволяет утверждать, что на данный момент  </w:t>
      </w:r>
      <w:proofErr w:type="spellStart"/>
      <w:r w:rsidRPr="007E5E1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воспитательно</w:t>
      </w:r>
      <w:proofErr w:type="spellEnd"/>
      <w:r w:rsidRPr="007E5E1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-образовательная работа в МБДОУ способна обеспечить:</w:t>
      </w:r>
    </w:p>
    <w:p w:rsidR="007E5E1E" w:rsidRPr="007E5E1E" w:rsidRDefault="007E5E1E" w:rsidP="00A316FB">
      <w:pPr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E5E1E">
        <w:rPr>
          <w:rFonts w:ascii="Times New Roman" w:eastAsia="Times New Roman" w:hAnsi="Times New Roman" w:cs="Times New Roman"/>
          <w:sz w:val="24"/>
          <w:szCs w:val="24"/>
          <w:lang w:val="x-none"/>
        </w:rPr>
        <w:t xml:space="preserve"> качественное воспитание и образование в ДОУ в условиях выполнения требований ФГОС дошкольного образования</w:t>
      </w:r>
      <w:r w:rsidRPr="007E5E1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;</w:t>
      </w:r>
    </w:p>
    <w:p w:rsidR="007E5E1E" w:rsidRPr="007E5E1E" w:rsidRDefault="007E5E1E" w:rsidP="00A316FB">
      <w:pPr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E5E1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общедоступность и бесплатность дошкольного образования в соответствии с законом РФ;</w:t>
      </w:r>
    </w:p>
    <w:p w:rsidR="007E5E1E" w:rsidRPr="007E5E1E" w:rsidRDefault="007E5E1E" w:rsidP="00A316FB">
      <w:pPr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E5E1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обеспечить условия для достижения относительно высокого уровня </w:t>
      </w:r>
      <w:proofErr w:type="spellStart"/>
      <w:r w:rsidRPr="007E5E1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воспитательно</w:t>
      </w:r>
      <w:proofErr w:type="spellEnd"/>
      <w:r w:rsidRPr="007E5E1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-образовательного процесса;</w:t>
      </w:r>
    </w:p>
    <w:p w:rsidR="007E5E1E" w:rsidRPr="007E5E1E" w:rsidRDefault="007E5E1E" w:rsidP="00A316FB">
      <w:pPr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E5E1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обеспечить дополнительное образование;</w:t>
      </w:r>
    </w:p>
    <w:p w:rsidR="007E5E1E" w:rsidRPr="007E5E1E" w:rsidRDefault="007E5E1E" w:rsidP="00A316FB">
      <w:pPr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E5E1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обеспечить условия, позволяющие сохранить здоровье детей и гарантировать их безопасность.</w:t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E5E1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Но вместе с тем, для того чтобы повысить и удержать уровень качества образования, МБДОУ нуждается в новых целевых ориентирах для обеспечения динамики своего развития. Анализируя </w:t>
      </w:r>
      <w:proofErr w:type="spellStart"/>
      <w:r w:rsidRPr="007E5E1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воспитательно</w:t>
      </w:r>
      <w:proofErr w:type="spellEnd"/>
      <w:r w:rsidRPr="007E5E1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-образовательную деятельность, видно, что в МБДОУ ведется инновационная деятельность по обновлению содержания образовательного процесса, которая сосредоточена в деятельности отдельных педагогов учреждения. Поэтому инновационная деятельность выходит на первый план. Для того чтобы повысить эффективность инновационной деятельности, необходима разработка мер по стимулированию инновационного процесса.</w:t>
      </w:r>
    </w:p>
    <w:p w:rsidR="007E5E1E" w:rsidRPr="007E5E1E" w:rsidRDefault="007E5E1E" w:rsidP="007E5E1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7E5E1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Подзадачей Программы развития на период 2011-2016 г. была: «Совершенствование системы по </w:t>
      </w:r>
      <w:proofErr w:type="spellStart"/>
      <w:r w:rsidRPr="007E5E1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здоровьесбережению</w:t>
      </w:r>
      <w:proofErr w:type="spellEnd"/>
      <w:r w:rsidRPr="007E5E1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детей и педагогов».</w:t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7E5E1E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lastRenderedPageBreak/>
        <w:t xml:space="preserve">Для осуществления квалифицированного медицинского сопровождения в учреждении имеется медицинский блок, который состоит </w:t>
      </w:r>
      <w:proofErr w:type="gramStart"/>
      <w:r w:rsidRPr="007E5E1E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из</w:t>
      </w:r>
      <w:proofErr w:type="gramEnd"/>
      <w:r w:rsidRPr="007E5E1E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:</w:t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7E5E1E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eastAsia="ru-RU"/>
        </w:rPr>
        <w:t>медицинского кабинета</w:t>
      </w:r>
      <w:r w:rsidRPr="007E5E1E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, оснащенного набором мебели (столы, стулья, шкафы для хранения документации и спецодежды ростомером, медицинскими напольными и электронными весами, детским и взрослым тонометрами, фонендоскопом).</w:t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E5E1E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eastAsia="ru-RU"/>
        </w:rPr>
        <w:t>процедурного кабинета</w:t>
      </w:r>
      <w:r w:rsidRPr="007E5E1E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, оснащенного медицинской кушеткой, аптечным шкафом, холодильником для вакцин и лекарственных медикаментов, медицинскими столиками со стеклянными крышками с набором прививочного инструментария, с медицинским столиком со средствами оказания первой медицинской помощи, биксами, облучателем бактерицидным серии ОБН-150, умывальной раковиной, настенными дозаторами для обработки рук, переносным устройством для разрушения шприцов и игл, термометрами, шпателями, пинцетами, ножницами и другим необходимым инструментарием для оказания</w:t>
      </w:r>
      <w:proofErr w:type="gramEnd"/>
      <w:r w:rsidRPr="007E5E1E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неотложной помощи. Имеются в достаточном количестве медицинские инструменты и медикаменты, рекомендуемые СанПиН 2.4.1.3049-13;</w:t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7E5E1E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eastAsia="ru-RU"/>
        </w:rPr>
        <w:t>изолятора</w:t>
      </w:r>
      <w:r w:rsidRPr="007E5E1E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, рассчитанного на одну инфекцию, оснащенного медицинскими кушетками, умывальной раковиной, бактерицидной настенной лампой, медицинским столиком для оказания первой помощи с набором необходимых медикаментов, средствами для оказания первой помощи.</w:t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5E1E">
        <w:rPr>
          <w:rFonts w:ascii="Times New Roman" w:eastAsia="Calibri" w:hAnsi="Times New Roman" w:cs="Times New Roman"/>
          <w:sz w:val="24"/>
          <w:szCs w:val="24"/>
        </w:rPr>
        <w:t>Медицинская сестра  и воспитатели проводят анализ заболеваемости ежемесячно по группам и в целом по детскому саду. Медицинская сестра проводит регулярный осмотр детей с определением группы ЧБД, детей с хроническими заболеваниями и стоящих на диспансерном учете. Инструктор по физической культуре совместно с воспитателями групп проводит диагностику в начале и конце учебного года по общей физической подготовленности детей. Педагоги заполняют паспорт здоровья. Это позволяет учесть индивидуальные особенности каждого ребенка и обеспечить его психофизическое развитие, а комплексная диагностика позволяет спроектировать индивидуальный маршрут ребенка, содействующий сохранению и формированию здоровья.</w:t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5E1E">
        <w:rPr>
          <w:rFonts w:ascii="Times New Roman" w:eastAsia="Calibri" w:hAnsi="Times New Roman" w:cs="Times New Roman"/>
          <w:sz w:val="24"/>
          <w:szCs w:val="24"/>
        </w:rPr>
        <w:t xml:space="preserve">Учитывая имеющиеся данные, медико-педагогическим персоналом МБДОУ были определены </w:t>
      </w:r>
      <w:r w:rsidRPr="007E5E1E">
        <w:rPr>
          <w:rFonts w:ascii="Times New Roman" w:eastAsia="Calibri" w:hAnsi="Times New Roman" w:cs="Times New Roman"/>
          <w:b/>
          <w:sz w:val="24"/>
          <w:szCs w:val="24"/>
        </w:rPr>
        <w:t xml:space="preserve">основные направления </w:t>
      </w:r>
      <w:proofErr w:type="spellStart"/>
      <w:r w:rsidRPr="007E5E1E">
        <w:rPr>
          <w:rFonts w:ascii="Times New Roman" w:eastAsia="Calibri" w:hAnsi="Times New Roman" w:cs="Times New Roman"/>
          <w:b/>
          <w:sz w:val="24"/>
          <w:szCs w:val="24"/>
        </w:rPr>
        <w:t>воспитательно</w:t>
      </w:r>
      <w:proofErr w:type="spellEnd"/>
      <w:r w:rsidRPr="007E5E1E">
        <w:rPr>
          <w:rFonts w:ascii="Times New Roman" w:eastAsia="Calibri" w:hAnsi="Times New Roman" w:cs="Times New Roman"/>
          <w:b/>
          <w:sz w:val="24"/>
          <w:szCs w:val="24"/>
        </w:rPr>
        <w:t>-оздоровительной работы с детьми:</w:t>
      </w:r>
    </w:p>
    <w:p w:rsidR="007E5E1E" w:rsidRPr="007E5E1E" w:rsidRDefault="007E5E1E" w:rsidP="007E5E1E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5E1E">
        <w:rPr>
          <w:rFonts w:ascii="Times New Roman" w:eastAsia="Calibri" w:hAnsi="Times New Roman" w:cs="Times New Roman"/>
          <w:sz w:val="24"/>
          <w:szCs w:val="24"/>
        </w:rPr>
        <w:t xml:space="preserve">•оценка здоровья ребенка при постоянном и ежедневном контроле состояния здоровья; </w:t>
      </w:r>
    </w:p>
    <w:p w:rsidR="007E5E1E" w:rsidRPr="007E5E1E" w:rsidRDefault="007E5E1E" w:rsidP="00A316FB">
      <w:pPr>
        <w:numPr>
          <w:ilvl w:val="0"/>
          <w:numId w:val="6"/>
        </w:numPr>
        <w:tabs>
          <w:tab w:val="left" w:pos="709"/>
        </w:tabs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5E1E">
        <w:rPr>
          <w:rFonts w:ascii="Times New Roman" w:eastAsia="Calibri" w:hAnsi="Times New Roman" w:cs="Times New Roman"/>
          <w:sz w:val="24"/>
          <w:szCs w:val="24"/>
        </w:rPr>
        <w:t>составление листов здоровья, совместные обходы групп старшей медицинской сестрой, врачом, психологом, заместителем заведующего, заведующим МБДОУ;</w:t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5E1E">
        <w:rPr>
          <w:rFonts w:ascii="Times New Roman" w:eastAsia="Calibri" w:hAnsi="Times New Roman" w:cs="Times New Roman"/>
          <w:sz w:val="24"/>
          <w:szCs w:val="24"/>
        </w:rPr>
        <w:t>•охрана и укрепление психофизического здоровья ребенка: наблюдение и изучение эмоционального состояния детей, психологическое просвещение педагогического коллектива, индивидуальные и коллективные консультации для воспитателей и родителей, выработка рекомендаций, использование элементов коррекционной работы с детьми;</w:t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5E1E">
        <w:rPr>
          <w:rFonts w:ascii="Times New Roman" w:eastAsia="Calibri" w:hAnsi="Times New Roman" w:cs="Times New Roman"/>
          <w:sz w:val="24"/>
          <w:szCs w:val="24"/>
        </w:rPr>
        <w:t>• помощь, педагогическая поддержка в период адаптации ребенка к условиям МБДОУ;</w:t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5E1E">
        <w:rPr>
          <w:rFonts w:ascii="Times New Roman" w:eastAsia="Calibri" w:hAnsi="Times New Roman" w:cs="Times New Roman"/>
          <w:sz w:val="24"/>
          <w:szCs w:val="24"/>
        </w:rPr>
        <w:t xml:space="preserve">• обеспечение эмоционального благополучия ребенка: </w:t>
      </w:r>
      <w:proofErr w:type="spellStart"/>
      <w:r w:rsidRPr="007E5E1E">
        <w:rPr>
          <w:rFonts w:ascii="Times New Roman" w:eastAsia="Calibri" w:hAnsi="Times New Roman" w:cs="Times New Roman"/>
          <w:sz w:val="24"/>
          <w:szCs w:val="24"/>
        </w:rPr>
        <w:t>психологизация</w:t>
      </w:r>
      <w:proofErr w:type="spellEnd"/>
      <w:r w:rsidRPr="007E5E1E">
        <w:rPr>
          <w:rFonts w:ascii="Times New Roman" w:eastAsia="Calibri" w:hAnsi="Times New Roman" w:cs="Times New Roman"/>
          <w:sz w:val="24"/>
          <w:szCs w:val="24"/>
        </w:rPr>
        <w:t xml:space="preserve"> воспитательного процесса в целом, индивидуальная работа с детьми с учетом индивидуально-психологических особенностей;</w:t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5E1E">
        <w:rPr>
          <w:rFonts w:ascii="Times New Roman" w:eastAsia="Calibri" w:hAnsi="Times New Roman" w:cs="Times New Roman"/>
          <w:sz w:val="24"/>
          <w:szCs w:val="24"/>
        </w:rPr>
        <w:t>• воспитание у дошкольников потребности в здоровом образе жизни: обеспечение сбалансированного питания, профилактика вредных привычек, беседы о последствиях воздействия на организм вредных веществ;</w:t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5E1E">
        <w:rPr>
          <w:rFonts w:ascii="Times New Roman" w:eastAsia="Calibri" w:hAnsi="Times New Roman" w:cs="Times New Roman"/>
          <w:sz w:val="24"/>
          <w:szCs w:val="24"/>
        </w:rPr>
        <w:t>• воспитание у дошкольников уверенности в своих силах и возможностях: утверждение демократического стиля общения взрослых с детьми, формирующего адекватную самооценку детей;</w:t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5E1E">
        <w:rPr>
          <w:rFonts w:ascii="Times New Roman" w:eastAsia="Calibri" w:hAnsi="Times New Roman" w:cs="Times New Roman"/>
          <w:sz w:val="24"/>
          <w:szCs w:val="24"/>
        </w:rPr>
        <w:lastRenderedPageBreak/>
        <w:t>• развитие познавательного интереса детей к окружающему: использование в целях воспитания, образования и оздоровления элементов русского фольклора с учетом дифференцированного подхода к мальчикам и девочкам;</w:t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5E1E">
        <w:rPr>
          <w:rFonts w:ascii="Times New Roman" w:eastAsia="Calibri" w:hAnsi="Times New Roman" w:cs="Times New Roman"/>
          <w:sz w:val="24"/>
          <w:szCs w:val="24"/>
        </w:rPr>
        <w:t>• поиск новых эффективных форм взаимодействия с родителями по вопросам закаливания и охраны здоровья детей.</w:t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7E5E1E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Большинство детей, поступивших в ДОУ, имеют </w:t>
      </w:r>
      <w:r w:rsidRPr="007E5E1E">
        <w:rPr>
          <w:rFonts w:ascii="Times New Roman" w:eastAsia="Times New Roman" w:hAnsi="Times New Roman" w:cs="Times New Roman"/>
          <w:bCs/>
          <w:iCs/>
          <w:sz w:val="24"/>
          <w:szCs w:val="24"/>
          <w:lang w:val="en-US" w:eastAsia="ru-RU"/>
        </w:rPr>
        <w:t>I</w:t>
      </w:r>
      <w:r w:rsidRPr="007E5E1E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и </w:t>
      </w:r>
      <w:r w:rsidRPr="007E5E1E">
        <w:rPr>
          <w:rFonts w:ascii="Times New Roman" w:eastAsia="Times New Roman" w:hAnsi="Times New Roman" w:cs="Times New Roman"/>
          <w:bCs/>
          <w:iCs/>
          <w:sz w:val="24"/>
          <w:szCs w:val="24"/>
          <w:lang w:val="en-US" w:eastAsia="ru-RU"/>
        </w:rPr>
        <w:t>II</w:t>
      </w:r>
      <w:r w:rsidRPr="007E5E1E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, </w:t>
      </w:r>
      <w:r w:rsidRPr="007E5E1E">
        <w:rPr>
          <w:rFonts w:ascii="Times New Roman" w:eastAsia="Times New Roman" w:hAnsi="Times New Roman" w:cs="Times New Roman"/>
          <w:bCs/>
          <w:iCs/>
          <w:sz w:val="24"/>
          <w:szCs w:val="24"/>
          <w:lang w:val="en-US" w:eastAsia="ru-RU"/>
        </w:rPr>
        <w:t>III</w:t>
      </w:r>
      <w:r w:rsidRPr="007E5E1E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 группы здоровья, с </w:t>
      </w:r>
      <w:r w:rsidRPr="007E5E1E">
        <w:rPr>
          <w:rFonts w:ascii="Times New Roman" w:eastAsia="Times New Roman" w:hAnsi="Times New Roman" w:cs="Times New Roman"/>
          <w:bCs/>
          <w:iCs/>
          <w:sz w:val="24"/>
          <w:szCs w:val="24"/>
          <w:lang w:val="en-US" w:eastAsia="ru-RU"/>
        </w:rPr>
        <w:t>IV</w:t>
      </w:r>
      <w:r w:rsidRPr="007E5E1E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группой здоровья детей в ДОУ нет. Во всех группах согласно   плану по оздоровлению детей дошкольного возраста  проводилось закаливание детей, утренняя гимнастика, полоскание горла, воздушные ванны, физкультурные занятия, умывание прохладной водой, </w:t>
      </w:r>
      <w:proofErr w:type="spellStart"/>
      <w:r w:rsidRPr="007E5E1E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босохождение</w:t>
      </w:r>
      <w:proofErr w:type="spellEnd"/>
      <w:r w:rsidRPr="007E5E1E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. Учитываются индивидуальные особенности детей, медицинские отводы по болезни, учитывался температурный режим в группах.</w:t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E5E1E" w:rsidRPr="007E5E1E" w:rsidRDefault="007E5E1E" w:rsidP="007E5E1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Calibri" w:eastAsia="Calibri" w:hAnsi="Calibri" w:cs="Times New Roman"/>
          <w:noProof/>
          <w:lang w:eastAsia="ru-RU"/>
        </w:rPr>
        <w:drawing>
          <wp:inline distT="0" distB="0" distL="0" distR="0">
            <wp:extent cx="4584700" cy="2743200"/>
            <wp:effectExtent l="0" t="0" r="0" b="0"/>
            <wp:docPr id="2" name="Диаграмма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7E5E1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Всего зарегистрировано случаев заболеваний</w:t>
      </w:r>
      <w:r w:rsidRPr="007E5E1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– </w:t>
      </w:r>
      <w:r w:rsidRPr="007E5E1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86</w:t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E5E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Из них:</w:t>
      </w:r>
    </w:p>
    <w:p w:rsidR="007E5E1E" w:rsidRPr="007E5E1E" w:rsidRDefault="007E5E1E" w:rsidP="007E5E1E">
      <w:pPr>
        <w:tabs>
          <w:tab w:val="left" w:pos="780"/>
          <w:tab w:val="left" w:pos="1620"/>
        </w:tabs>
        <w:spacing w:after="0" w:line="240" w:lineRule="auto"/>
        <w:ind w:left="1778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E5E1E" w:rsidRPr="007E5E1E" w:rsidRDefault="007E5E1E" w:rsidP="007E5E1E">
      <w:pPr>
        <w:tabs>
          <w:tab w:val="left" w:pos="780"/>
          <w:tab w:val="left" w:pos="1620"/>
        </w:tabs>
        <w:spacing w:after="0" w:line="240" w:lineRule="auto"/>
        <w:ind w:left="1778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584700" cy="2755900"/>
            <wp:effectExtent l="0" t="0" r="0" b="0"/>
            <wp:docPr id="1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7E5E1E" w:rsidRPr="007E5E1E" w:rsidRDefault="007E5E1E" w:rsidP="007E5E1E">
      <w:pPr>
        <w:tabs>
          <w:tab w:val="left" w:pos="780"/>
          <w:tab w:val="left" w:pos="1620"/>
        </w:tabs>
        <w:spacing w:after="0" w:line="240" w:lineRule="auto"/>
        <w:ind w:left="1778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E5E1E" w:rsidRPr="007E5E1E" w:rsidRDefault="007E5E1E" w:rsidP="007E5E1E">
      <w:pPr>
        <w:tabs>
          <w:tab w:val="left" w:pos="780"/>
          <w:tab w:val="left" w:pos="1620"/>
        </w:tabs>
        <w:spacing w:after="0" w:line="240" w:lineRule="auto"/>
        <w:ind w:left="1778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E5E1E" w:rsidRPr="007E5E1E" w:rsidRDefault="007E5E1E" w:rsidP="007E5E1E">
      <w:pPr>
        <w:tabs>
          <w:tab w:val="left" w:pos="780"/>
          <w:tab w:val="left" w:pos="1620"/>
        </w:tabs>
        <w:spacing w:after="0" w:line="240" w:lineRule="auto"/>
        <w:ind w:left="1778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E5E1E" w:rsidRPr="007E5E1E" w:rsidRDefault="007E5E1E" w:rsidP="007E5E1E">
      <w:pPr>
        <w:tabs>
          <w:tab w:val="left" w:pos="780"/>
          <w:tab w:val="left" w:pos="1620"/>
        </w:tabs>
        <w:spacing w:after="0" w:line="240" w:lineRule="auto"/>
        <w:ind w:left="1778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E5E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Показатели снижения заболеваемости в </w:t>
      </w:r>
      <w:proofErr w:type="spellStart"/>
      <w:r w:rsidRPr="007E5E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детоднях</w:t>
      </w:r>
      <w:proofErr w:type="spellEnd"/>
    </w:p>
    <w:p w:rsidR="007E5E1E" w:rsidRPr="007E5E1E" w:rsidRDefault="007E5E1E" w:rsidP="007E5E1E">
      <w:pPr>
        <w:tabs>
          <w:tab w:val="left" w:pos="780"/>
          <w:tab w:val="left" w:pos="1620"/>
        </w:tabs>
        <w:spacing w:after="0" w:line="240" w:lineRule="auto"/>
        <w:ind w:left="1778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7E5E1E" w:rsidRPr="007E5E1E" w:rsidTr="00066F58">
        <w:tc>
          <w:tcPr>
            <w:tcW w:w="9571" w:type="dxa"/>
            <w:gridSpan w:val="4"/>
            <w:shd w:val="clear" w:color="auto" w:fill="auto"/>
          </w:tcPr>
          <w:p w:rsidR="007E5E1E" w:rsidRPr="007E5E1E" w:rsidRDefault="007E5E1E" w:rsidP="007E5E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E5E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 xml:space="preserve">Показатели заболеваемости </w:t>
            </w:r>
            <w:proofErr w:type="gramStart"/>
            <w:r w:rsidRPr="007E5E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( </w:t>
            </w:r>
            <w:proofErr w:type="gramEnd"/>
            <w:r w:rsidRPr="007E5E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 д/</w:t>
            </w:r>
            <w:proofErr w:type="spellStart"/>
            <w:r w:rsidRPr="007E5E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дн</w:t>
            </w:r>
            <w:proofErr w:type="spellEnd"/>
            <w:r w:rsidRPr="007E5E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7E5E1E" w:rsidRPr="007E5E1E" w:rsidTr="00066F58">
        <w:tc>
          <w:tcPr>
            <w:tcW w:w="2392" w:type="dxa"/>
            <w:shd w:val="clear" w:color="auto" w:fill="auto"/>
          </w:tcPr>
          <w:p w:rsidR="007E5E1E" w:rsidRPr="007E5E1E" w:rsidRDefault="007E5E1E" w:rsidP="007E5E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7E5E1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2012</w:t>
            </w:r>
          </w:p>
        </w:tc>
        <w:tc>
          <w:tcPr>
            <w:tcW w:w="2393" w:type="dxa"/>
            <w:shd w:val="clear" w:color="auto" w:fill="auto"/>
          </w:tcPr>
          <w:p w:rsidR="007E5E1E" w:rsidRPr="007E5E1E" w:rsidRDefault="007E5E1E" w:rsidP="007E5E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7E5E1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2013</w:t>
            </w:r>
          </w:p>
        </w:tc>
        <w:tc>
          <w:tcPr>
            <w:tcW w:w="2393" w:type="dxa"/>
            <w:shd w:val="clear" w:color="auto" w:fill="auto"/>
          </w:tcPr>
          <w:p w:rsidR="007E5E1E" w:rsidRPr="007E5E1E" w:rsidRDefault="007E5E1E" w:rsidP="007E5E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7E5E1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2014</w:t>
            </w:r>
          </w:p>
        </w:tc>
        <w:tc>
          <w:tcPr>
            <w:tcW w:w="2393" w:type="dxa"/>
            <w:shd w:val="clear" w:color="auto" w:fill="auto"/>
          </w:tcPr>
          <w:p w:rsidR="007E5E1E" w:rsidRPr="007E5E1E" w:rsidRDefault="007E5E1E" w:rsidP="007E5E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7E5E1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2015</w:t>
            </w:r>
          </w:p>
        </w:tc>
      </w:tr>
      <w:tr w:rsidR="007E5E1E" w:rsidRPr="007E5E1E" w:rsidTr="00066F58">
        <w:tc>
          <w:tcPr>
            <w:tcW w:w="2392" w:type="dxa"/>
            <w:shd w:val="clear" w:color="auto" w:fill="auto"/>
          </w:tcPr>
          <w:p w:rsidR="007E5E1E" w:rsidRPr="007E5E1E" w:rsidRDefault="007E5E1E" w:rsidP="007E5E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5E1E">
              <w:rPr>
                <w:rFonts w:ascii="Times New Roman" w:eastAsia="Calibri" w:hAnsi="Times New Roman" w:cs="Times New Roman"/>
                <w:sz w:val="24"/>
                <w:szCs w:val="24"/>
              </w:rPr>
              <w:t>3,6</w:t>
            </w:r>
          </w:p>
        </w:tc>
        <w:tc>
          <w:tcPr>
            <w:tcW w:w="2393" w:type="dxa"/>
            <w:shd w:val="clear" w:color="auto" w:fill="auto"/>
          </w:tcPr>
          <w:p w:rsidR="007E5E1E" w:rsidRPr="007E5E1E" w:rsidRDefault="007E5E1E" w:rsidP="007E5E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5E1E">
              <w:rPr>
                <w:rFonts w:ascii="Times New Roman" w:eastAsia="Calibri" w:hAnsi="Times New Roman" w:cs="Times New Roman"/>
                <w:sz w:val="24"/>
                <w:szCs w:val="24"/>
              </w:rPr>
              <w:t>3,4</w:t>
            </w:r>
          </w:p>
        </w:tc>
        <w:tc>
          <w:tcPr>
            <w:tcW w:w="2393" w:type="dxa"/>
            <w:shd w:val="clear" w:color="auto" w:fill="auto"/>
          </w:tcPr>
          <w:p w:rsidR="007E5E1E" w:rsidRPr="007E5E1E" w:rsidRDefault="007E5E1E" w:rsidP="007E5E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5E1E">
              <w:rPr>
                <w:rFonts w:ascii="Times New Roman" w:eastAsia="Calibri" w:hAnsi="Times New Roman" w:cs="Times New Roman"/>
                <w:sz w:val="24"/>
                <w:szCs w:val="24"/>
              </w:rPr>
              <w:t>3,2</w:t>
            </w:r>
          </w:p>
        </w:tc>
        <w:tc>
          <w:tcPr>
            <w:tcW w:w="2393" w:type="dxa"/>
            <w:shd w:val="clear" w:color="auto" w:fill="auto"/>
          </w:tcPr>
          <w:p w:rsidR="007E5E1E" w:rsidRPr="007E5E1E" w:rsidRDefault="007E5E1E" w:rsidP="007E5E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5E1E">
              <w:rPr>
                <w:rFonts w:ascii="Times New Roman" w:eastAsia="Calibri" w:hAnsi="Times New Roman" w:cs="Times New Roman"/>
                <w:sz w:val="24"/>
                <w:szCs w:val="24"/>
              </w:rPr>
              <w:t>3,0</w:t>
            </w:r>
          </w:p>
        </w:tc>
      </w:tr>
    </w:tbl>
    <w:p w:rsidR="007E5E1E" w:rsidRPr="007E5E1E" w:rsidRDefault="007E5E1E" w:rsidP="007E5E1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Медицинское обслуживание детского сада нацелено на укрепление здоровья детей, формирование здорового образа жизни. Режим дня носит щадящий характер.</w:t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5E1E">
        <w:rPr>
          <w:rFonts w:ascii="Times New Roman" w:eastAsia="Calibri" w:hAnsi="Times New Roman" w:cs="Times New Roman"/>
          <w:sz w:val="24"/>
          <w:szCs w:val="24"/>
        </w:rPr>
        <w:t>Следует продолжить работу по снижению заболеваемости детей и взаимодействию с семьями воспитанников по формированию у детей потребности здорового образа жизни.</w:t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5E1E">
        <w:rPr>
          <w:rFonts w:ascii="Times New Roman" w:eastAsia="Calibri" w:hAnsi="Times New Roman" w:cs="Times New Roman"/>
          <w:sz w:val="24"/>
          <w:szCs w:val="24"/>
        </w:rPr>
        <w:t>В детском саду составлен гибкий режим дня на каждую возрастную группу. Для каждой возрастной группы подобран двигательный режим с учетом группы здоровья детей. В группах раннего и младшего дошкольного возраста созданы эмоционально благоприятные условия для легкой адаптации детей. Во всех группах проводятся закаливающие процедуры, разработана система медико-педагогического контроля со стороны заведующего, заместителя заведующего, медсестры.</w:t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5E1E">
        <w:rPr>
          <w:rFonts w:ascii="Times New Roman" w:eastAsia="Calibri" w:hAnsi="Times New Roman" w:cs="Times New Roman"/>
          <w:sz w:val="24"/>
          <w:szCs w:val="24"/>
        </w:rPr>
        <w:t>Незначительные тенденции к снижению заболеваемости объясняются боязнью со стороны родителей проведения закаливающих и профилактических мероприятий.</w:t>
      </w:r>
    </w:p>
    <w:p w:rsidR="007E5E1E" w:rsidRPr="007E5E1E" w:rsidRDefault="007E5E1E" w:rsidP="007E5E1E">
      <w:pPr>
        <w:tabs>
          <w:tab w:val="num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2015 – 2016 учебном году продолжалась оздоровительная работа по сохранению и укреплению здоровья детей дошкольного возраста. В образовательном процессе использовались социально-психологические технологии, обеспечивающие социально-психологическое благополучие дошкольников; эффективные формы работы с родителями по формированию у детей навыков здорового образа жизни; спортивные уголки в группах пополнились пособиями для физкультурно-оздоровительной работы с детьми. Педагогами были подготовлены рекомендации по организации и проведению подвижных игр на прогулке, по организации и проведению утренней гимнастики на разные возрастные группы, гимнастики после дневного сна. </w:t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Вопросы охраны и укрепления здоровья детей, физического развития дошкольников являются одним из важнейших направлений деятельности нашего учреждения. Работа ведется через соблюдение санитарно-эпидемиологических правил и нормативов, организацию сбалансированного питания, систему закаливания детей, развитие физкультурно-оздоровительных мероприятий, создание благоприятного климата в ДОУ. Оздоровительная работа в МБДОУ ведется систематически и постоянно контролируется администрацией и медицинским персоналом.</w:t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каждой возрастной группе разработаны схемы закаливания, режимы двигательной активности, утвержденные врачом-педиатром. Закаливающие мероприятия разработаны с учетом групп здоровья, индивидуальных особенностей детей, с учетом региональных климатических и сезонных особенностей. Наиболее сильное закаливающее воздействие на организм ребенка оказывает сочетание физических упражнений с воздушными ваннами, особенно если оно осуществляется на свежем воздухе. В МБДОУ «Детский сад №4 «</w:t>
      </w:r>
      <w:proofErr w:type="spellStart"/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Ляйсан</w:t>
      </w:r>
      <w:proofErr w:type="spellEnd"/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пгт</w:t>
      </w:r>
      <w:proofErr w:type="spellEnd"/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Кукмор» с целью оптимизации двигательной активности и закаливания детей введен </w:t>
      </w:r>
      <w:r w:rsidRPr="007E5E1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динамический час </w:t>
      </w:r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– как новая наиболее эффективная форма двигательной активности детей.</w:t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В группах поддерживается атмосфера доброжелательности, что помогает снять нервное напряжение, агрессию. Все проводимые мероприятия положительно сказывались на здоровье детей.</w:t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Питание является одним из важнейших факторов, определяющим здоровье детей, способствует профилактике заболеваний, повышению работоспособности и успеваемости, физическому и умственному развитию, создает условия для адаптации подрастающего поколения к окружающей среде. Документация по организации питания заполняется в соответствии с требованиями. Выполнение натуральных норм питания по многим позициям превышает 100%: </w:t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Калорийность в течение года соответствовала норме благодаря сбалансированному питанию в соответствии с действующими натуральными нормами; введению овощей и фруктов в обед и уплотненный полдник.</w:t>
      </w:r>
    </w:p>
    <w:p w:rsidR="007E5E1E" w:rsidRPr="007E5E1E" w:rsidRDefault="007E5E1E" w:rsidP="007E5E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основ безопасности собственной жизнедеятельности и предпосылок экологического сознания происходит через решение следующих задач:</w:t>
      </w:r>
    </w:p>
    <w:p w:rsidR="007E5E1E" w:rsidRPr="007E5E1E" w:rsidRDefault="007E5E1E" w:rsidP="007E5E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представлений об опасных для человека и окружающего мира природы</w:t>
      </w:r>
      <w:proofErr w:type="gramEnd"/>
    </w:p>
    <w:p w:rsidR="007E5E1E" w:rsidRPr="007E5E1E" w:rsidRDefault="007E5E1E" w:rsidP="007E5E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ситуациях</w:t>
      </w:r>
      <w:proofErr w:type="gramEnd"/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способах поведения в них;</w:t>
      </w:r>
    </w:p>
    <w:p w:rsidR="007E5E1E" w:rsidRPr="007E5E1E" w:rsidRDefault="007E5E1E" w:rsidP="007E5E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приобщение к правилам безопасного для человека и окружающего мира природы</w:t>
      </w:r>
    </w:p>
    <w:p w:rsidR="007E5E1E" w:rsidRPr="007E5E1E" w:rsidRDefault="007E5E1E" w:rsidP="007E5E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поведения;</w:t>
      </w:r>
    </w:p>
    <w:p w:rsidR="007E5E1E" w:rsidRPr="007E5E1E" w:rsidRDefault="007E5E1E" w:rsidP="007E5E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- передачу детям знаний о правилах безопасности дорожного движения в качестве пешехода и пассажира транспортного средства.</w:t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7E5E1E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В целях оказания качественной коррекционной помощи воспитанникам создан кабинет:</w:t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7E5E1E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>Логопеда,</w:t>
      </w:r>
      <w:r w:rsidRPr="007E5E1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оснащенного методической, детской художественной литературой и дидактическими материалами (игры, шнуровки, разрезные картинки, настольно-печатные игры, настенное зеркало, зеркала для индивидуальных занятий, сюжетные и предметные картинки, наборы картинок для работы по звукопроизношению, карточки - схемы, объясняющие правильное выполнение артикуляционных упражнений, игровой материал для развития мелкой моторики рук (счетные палочки, бусы, косички, штампы, волшебные веревочки, цветные деревянные палочки), схемы упражнений по развитию мелкой</w:t>
      </w:r>
      <w:proofErr w:type="gramEnd"/>
      <w:r w:rsidRPr="007E5E1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моторики пальцев рук), материалами для проведения диагностики речевого развития. </w:t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Установление взаимосвязи МБДОУ и семьи является решающим условием обновления системы дошкольного образования. Основной целью установления взаимоотношений  учреждения и семьи является создание единого пространства семья – детский сад, в котором всем участникам педагогического процесса будет комфортно, интересно, безопасно, полезно и эмоционально благополучно. </w:t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Педагогический коллектив внимательно изучает и социокультурную среду семей воспитанников МБДОУ. Особое внимание уделяется эмоциональному микроклимату семей, традициям семьи и бытового поведения.</w:t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 МБДОУ работают с семьями воспитанников по следующим критериям:</w:t>
      </w:r>
    </w:p>
    <w:p w:rsidR="007E5E1E" w:rsidRPr="007E5E1E" w:rsidRDefault="007E5E1E" w:rsidP="00A316FB">
      <w:pPr>
        <w:numPr>
          <w:ilvl w:val="0"/>
          <w:numId w:val="4"/>
        </w:numPr>
        <w:tabs>
          <w:tab w:val="clear" w:pos="907"/>
          <w:tab w:val="left" w:pos="142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Составление социального паспорта</w:t>
      </w:r>
    </w:p>
    <w:p w:rsidR="007E5E1E" w:rsidRPr="007E5E1E" w:rsidRDefault="007E5E1E" w:rsidP="00A316FB">
      <w:pPr>
        <w:numPr>
          <w:ilvl w:val="0"/>
          <w:numId w:val="4"/>
        </w:numPr>
        <w:tabs>
          <w:tab w:val="clear" w:pos="907"/>
          <w:tab w:val="left" w:pos="142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запросов родителей, их требования к работе МБДОУ</w:t>
      </w:r>
    </w:p>
    <w:p w:rsidR="007E5E1E" w:rsidRPr="007E5E1E" w:rsidRDefault="007E5E1E" w:rsidP="00A316FB">
      <w:pPr>
        <w:numPr>
          <w:ilvl w:val="0"/>
          <w:numId w:val="4"/>
        </w:numPr>
        <w:tabs>
          <w:tab w:val="clear" w:pos="907"/>
          <w:tab w:val="left" w:pos="142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Предоставление ро</w:t>
      </w:r>
      <w:bookmarkStart w:id="3" w:name="_GoBack"/>
      <w:bookmarkEnd w:id="3"/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дителям полной информации об учреждении через официальный сайт МБДОУ (организационные документы (Устав), программы МБДОУ, финансовые отчеты, графики работы узких специалистов, информацию о педагогических кадрах, консультации и др.).</w:t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С целью построения эффективного взаимодействия семьи и детского сада разработана модель взаимодействия специалистов с родителями, модель взаимодействия МБДОУ и родителей, а также педагогическим коллективом были созданы следующие условия:</w:t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5E1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Социально-правовые</w:t>
      </w:r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: построение всей работы основывается на федеральных, региональных, муниципальных нормативно-правовых документах, а также с Уставом ДОУ, договорами сотрудничества, регламентирующими и определяющими функции, права и обязанности семьи и дошкольного образовательного учреждения;</w:t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5E1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Информационно-коммуникативные:</w:t>
      </w:r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предоставление родителям возможности быть в курсе реализуемых программ, быть осведомленными в вопросах специфики образовательного процесса, достижений и проблем в развитии ребенка, безопасности его пребывания в МБДОУ;</w:t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5E1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Перспективно-целевые:</w:t>
      </w:r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наличие планов работы с семьями  на ближайшую и дальнейшую перспективу, обеспечение прозрачности и доступности для педагогов и родителей в изучении данных планов, предоставление права родителям участвовать в </w:t>
      </w:r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разработке </w:t>
      </w:r>
      <w:proofErr w:type="gramStart"/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индивидуальных проектов</w:t>
      </w:r>
      <w:proofErr w:type="gramEnd"/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программ и выборе точек пересечения семьи и ДОУ в интересах развития ребенка;</w:t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E5E1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Потребностно</w:t>
      </w:r>
      <w:proofErr w:type="spellEnd"/>
      <w:r w:rsidRPr="007E5E1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-стимулирующие</w:t>
      </w:r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: взаимодействие семьи и дошкольного образовательного учреждения строится на результатах изучения семьи.</w:t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работы с родителями реализовывалось через разнообразные формы: круглые столы, родительские собрания, конкурсы, консультации, беседы, выставки, совместные праздники, анкетирование родителей,</w:t>
      </w:r>
      <w:r w:rsidRPr="007E5E1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семейные клубы, </w:t>
      </w:r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издание газеты «Ласточкины вести», консультационно-методический пункт, дни открытых дверей.</w:t>
      </w:r>
      <w:proofErr w:type="gramEnd"/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5E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Проблема </w:t>
      </w:r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вовлечения родителей в </w:t>
      </w:r>
      <w:proofErr w:type="spellStart"/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-образовательный процесс остается актуальной. Необходимо разработать основы развивающего партнерства и сотрудничества, повысить культурный уровень родителей. Помимо традиционных форм работы с родителями необходимо включить активизацию работы службы сопровождения (консультации и лектории узких специалистов).</w:t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работы учреждения с социумом показал, что детский сад не в полной мере учитывает образовательно-оздоровительный потенциал социума, а социум, в свою очередь, инертен, не проявляет интереса к сотрудничеству с детским садом в планомерном режиме.</w:t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5E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Перспективы развития:</w:t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Совершенствование образовательной программы учреждения, расширение спектра образовательных услуг, включение в практику работы новых форм дошкольного образования, повышение уровня мотивации родителей и их компетентности в области проблем воспитания, позволит скоординировать деятельность всех служб детского сада, родителей воспитанников и социума в вопросах повышения качества образовательной услуги. Наметить пути интеграции специалистов учреждения, использования сетевого взаимодействия, пути преемственности дошкольного и начального  образования.</w:t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5E1E">
        <w:rPr>
          <w:rFonts w:ascii="Times New Roman" w:eastAsia="Calibri" w:hAnsi="Times New Roman" w:cs="Times New Roman"/>
          <w:sz w:val="24"/>
          <w:szCs w:val="24"/>
        </w:rPr>
        <w:t>Одним из условий непрерывного образования ребенка является организация преемственности между ДОУ и социокультурными учреждениями.</w:t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5E1E">
        <w:rPr>
          <w:rFonts w:ascii="Times New Roman" w:eastAsia="Calibri" w:hAnsi="Times New Roman" w:cs="Times New Roman"/>
          <w:sz w:val="24"/>
          <w:szCs w:val="24"/>
        </w:rPr>
        <w:t>Для сохранения единого образовательного пространства мы учитываем цели и содержание дошкольного образования на соответствующих возрастных этапах развития ребенка и потребность в качественной его подготовке к дальнейшей адаптации в социуме.</w:t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«Детский сад №4 «</w:t>
      </w:r>
      <w:proofErr w:type="spellStart"/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Ляйсан</w:t>
      </w:r>
      <w:proofErr w:type="spellEnd"/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пгт</w:t>
      </w:r>
      <w:proofErr w:type="spellEnd"/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Кукмор» сотрудничает с организациями и предприятиями поселка по различным направлениям деятельности по вопросам обеспечения функционирования, безопасности жизни и здоровья участников образовательного процесса, защиты прав и интересов детей, организации питания и медицинского обслуживания.</w:t>
      </w:r>
    </w:p>
    <w:p w:rsidR="007E5E1E" w:rsidRPr="007E5E1E" w:rsidRDefault="007E5E1E" w:rsidP="007E5E1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5E1E">
        <w:rPr>
          <w:rFonts w:ascii="Times New Roman" w:eastAsia="Calibri" w:hAnsi="Times New Roman" w:cs="Times New Roman"/>
          <w:sz w:val="24"/>
          <w:szCs w:val="24"/>
        </w:rPr>
        <w:t>На протяжении ряда лет существует плодотворное сотрудничество между МОУ «Гимназия №1 им. Ч.Т. Айтматова», МБОУ СОШ № 4 (школы являются базовыми для выпускников детского сада), Детская школа искусств, Краеведческий музей, МОУ ДОД «</w:t>
      </w:r>
      <w:proofErr w:type="spellStart"/>
      <w:r w:rsidRPr="007E5E1E">
        <w:rPr>
          <w:rFonts w:ascii="Times New Roman" w:eastAsia="Calibri" w:hAnsi="Times New Roman" w:cs="Times New Roman"/>
          <w:sz w:val="24"/>
          <w:szCs w:val="24"/>
        </w:rPr>
        <w:t>Зилант</w:t>
      </w:r>
      <w:proofErr w:type="spellEnd"/>
      <w:r w:rsidRPr="007E5E1E">
        <w:rPr>
          <w:rFonts w:ascii="Times New Roman" w:eastAsia="Calibri" w:hAnsi="Times New Roman" w:cs="Times New Roman"/>
          <w:sz w:val="24"/>
          <w:szCs w:val="24"/>
        </w:rPr>
        <w:t>», «Олимп», подростковый клу</w:t>
      </w:r>
      <w:proofErr w:type="gramStart"/>
      <w:r w:rsidRPr="007E5E1E">
        <w:rPr>
          <w:rFonts w:ascii="Times New Roman" w:eastAsia="Calibri" w:hAnsi="Times New Roman" w:cs="Times New Roman"/>
          <w:sz w:val="24"/>
          <w:szCs w:val="24"/>
        </w:rPr>
        <w:t>б«</w:t>
      </w:r>
      <w:proofErr w:type="spellStart"/>
      <w:proofErr w:type="gramEnd"/>
      <w:r w:rsidRPr="007E5E1E">
        <w:rPr>
          <w:rFonts w:ascii="Times New Roman" w:eastAsia="Calibri" w:hAnsi="Times New Roman" w:cs="Times New Roman"/>
          <w:sz w:val="24"/>
          <w:szCs w:val="24"/>
        </w:rPr>
        <w:t>Ялкын</w:t>
      </w:r>
      <w:proofErr w:type="spellEnd"/>
      <w:r w:rsidRPr="007E5E1E">
        <w:rPr>
          <w:rFonts w:ascii="Times New Roman" w:eastAsia="Calibri" w:hAnsi="Times New Roman" w:cs="Times New Roman"/>
          <w:sz w:val="24"/>
          <w:szCs w:val="24"/>
        </w:rPr>
        <w:t xml:space="preserve">»,ОГИБДД УВД по </w:t>
      </w:r>
      <w:proofErr w:type="spellStart"/>
      <w:r w:rsidRPr="007E5E1E">
        <w:rPr>
          <w:rFonts w:ascii="Times New Roman" w:eastAsia="Calibri" w:hAnsi="Times New Roman" w:cs="Times New Roman"/>
          <w:sz w:val="24"/>
          <w:szCs w:val="24"/>
        </w:rPr>
        <w:t>Кукморскому</w:t>
      </w:r>
      <w:proofErr w:type="spellEnd"/>
      <w:r w:rsidRPr="007E5E1E">
        <w:rPr>
          <w:rFonts w:ascii="Times New Roman" w:eastAsia="Calibri" w:hAnsi="Times New Roman" w:cs="Times New Roman"/>
          <w:sz w:val="24"/>
          <w:szCs w:val="24"/>
        </w:rPr>
        <w:t xml:space="preserve"> району, центральная районная библиотека. С 2016 года коллектив МБДОУ «Детский сад №4 «</w:t>
      </w:r>
      <w:proofErr w:type="spellStart"/>
      <w:r w:rsidRPr="007E5E1E">
        <w:rPr>
          <w:rFonts w:ascii="Times New Roman" w:eastAsia="Calibri" w:hAnsi="Times New Roman" w:cs="Times New Roman"/>
          <w:sz w:val="24"/>
          <w:szCs w:val="24"/>
        </w:rPr>
        <w:t>Ляйсан</w:t>
      </w:r>
      <w:proofErr w:type="spellEnd"/>
      <w:r w:rsidRPr="007E5E1E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proofErr w:type="spellStart"/>
      <w:r w:rsidRPr="007E5E1E">
        <w:rPr>
          <w:rFonts w:ascii="Times New Roman" w:eastAsia="Calibri" w:hAnsi="Times New Roman" w:cs="Times New Roman"/>
          <w:sz w:val="24"/>
          <w:szCs w:val="24"/>
        </w:rPr>
        <w:t>пгт</w:t>
      </w:r>
      <w:proofErr w:type="spellEnd"/>
      <w:r w:rsidRPr="007E5E1E">
        <w:rPr>
          <w:rFonts w:ascii="Times New Roman" w:eastAsia="Calibri" w:hAnsi="Times New Roman" w:cs="Times New Roman"/>
          <w:sz w:val="24"/>
          <w:szCs w:val="24"/>
        </w:rPr>
        <w:t xml:space="preserve"> Кукмор» стал активно сотрудничать с обществом «Ак </w:t>
      </w:r>
      <w:proofErr w:type="spellStart"/>
      <w:r w:rsidRPr="007E5E1E">
        <w:rPr>
          <w:rFonts w:ascii="Times New Roman" w:eastAsia="Calibri" w:hAnsi="Times New Roman" w:cs="Times New Roman"/>
          <w:sz w:val="24"/>
          <w:szCs w:val="24"/>
        </w:rPr>
        <w:t>калфак</w:t>
      </w:r>
      <w:proofErr w:type="spellEnd"/>
      <w:r w:rsidRPr="007E5E1E">
        <w:rPr>
          <w:rFonts w:ascii="Times New Roman" w:eastAsia="Calibri" w:hAnsi="Times New Roman" w:cs="Times New Roman"/>
          <w:sz w:val="24"/>
          <w:szCs w:val="24"/>
        </w:rPr>
        <w:t xml:space="preserve">». Воспитанники детского сада посещают дополнительные спортивные секции и творческие кружки поселка. </w:t>
      </w:r>
    </w:p>
    <w:p w:rsidR="007E5E1E" w:rsidRPr="007E5E1E" w:rsidRDefault="007E5E1E" w:rsidP="007E5E1E">
      <w:pPr>
        <w:keepNext/>
        <w:spacing w:after="0" w:line="240" w:lineRule="auto"/>
        <w:ind w:left="709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bookmarkStart w:id="4" w:name="_Toc433708650"/>
      <w:bookmarkStart w:id="5" w:name="_Toc433883576"/>
      <w:r w:rsidRPr="007E5E1E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Проблемный анализ текущего состояния развития МБДОУ</w:t>
      </w:r>
      <w:bookmarkEnd w:id="4"/>
      <w:bookmarkEnd w:id="5"/>
    </w:p>
    <w:p w:rsidR="007E5E1E" w:rsidRPr="007E5E1E" w:rsidRDefault="007E5E1E" w:rsidP="007E5E1E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Проведенный анализ результатов развития МДОУ показывает, что в настоящее время МБДОУ способно:</w:t>
      </w:r>
    </w:p>
    <w:p w:rsidR="007E5E1E" w:rsidRPr="007E5E1E" w:rsidRDefault="007E5E1E" w:rsidP="007E5E1E">
      <w:pPr>
        <w:numPr>
          <w:ilvl w:val="0"/>
          <w:numId w:val="1"/>
        </w:numPr>
        <w:tabs>
          <w:tab w:val="num" w:pos="0"/>
          <w:tab w:val="left" w:pos="72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обеспечить общедоступность и бесплатность дошкольного образования в соответствии с законодательством РФ;</w:t>
      </w:r>
    </w:p>
    <w:p w:rsidR="007E5E1E" w:rsidRPr="007E5E1E" w:rsidRDefault="007E5E1E" w:rsidP="007E5E1E">
      <w:pPr>
        <w:numPr>
          <w:ilvl w:val="0"/>
          <w:numId w:val="1"/>
        </w:numPr>
        <w:tabs>
          <w:tab w:val="num" w:pos="0"/>
          <w:tab w:val="left" w:pos="72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обеспечить условия для достижения относительно высокого уровня образования в рамках государственного образовательного стандарта;</w:t>
      </w:r>
    </w:p>
    <w:p w:rsidR="007E5E1E" w:rsidRPr="007E5E1E" w:rsidRDefault="007E5E1E" w:rsidP="007E5E1E">
      <w:pPr>
        <w:numPr>
          <w:ilvl w:val="0"/>
          <w:numId w:val="1"/>
        </w:numPr>
        <w:tabs>
          <w:tab w:val="num" w:pos="0"/>
          <w:tab w:val="left" w:pos="72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обеспечить полноценное и целостное развитие детей, сформировать базис основ личности, обогатить физическое, познавательное, социально-коммуникативное, художественно-эстетическое развитие детей, коррекционно-педагогическую помощь;</w:t>
      </w:r>
    </w:p>
    <w:p w:rsidR="007E5E1E" w:rsidRPr="007E5E1E" w:rsidRDefault="007E5E1E" w:rsidP="007E5E1E">
      <w:pPr>
        <w:numPr>
          <w:ilvl w:val="0"/>
          <w:numId w:val="1"/>
        </w:numPr>
        <w:tabs>
          <w:tab w:val="num" w:pos="0"/>
          <w:tab w:val="left" w:pos="72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обеспечить условия для реализации педагогами МБДОУ учебного плана на основе образовательной программы;</w:t>
      </w:r>
    </w:p>
    <w:p w:rsidR="007E5E1E" w:rsidRPr="007E5E1E" w:rsidRDefault="007E5E1E" w:rsidP="007E5E1E">
      <w:pPr>
        <w:numPr>
          <w:ilvl w:val="0"/>
          <w:numId w:val="1"/>
        </w:numPr>
        <w:tabs>
          <w:tab w:val="num" w:pos="0"/>
          <w:tab w:val="left" w:pos="72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обеспечить сбалансированный режим дня и рациональную организацию всех видов детской деятельности;</w:t>
      </w:r>
    </w:p>
    <w:p w:rsidR="007E5E1E" w:rsidRPr="007E5E1E" w:rsidRDefault="007E5E1E" w:rsidP="007E5E1E">
      <w:pPr>
        <w:numPr>
          <w:ilvl w:val="0"/>
          <w:numId w:val="1"/>
        </w:numPr>
        <w:tabs>
          <w:tab w:val="num" w:pos="0"/>
          <w:tab w:val="left" w:pos="72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5E1E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обеспечить условия, позволяющие сохранить здоровье воспитанников и гарантировать их безопасность.</w:t>
      </w:r>
    </w:p>
    <w:p w:rsidR="007E5E1E" w:rsidRPr="007E5E1E" w:rsidRDefault="007E5E1E" w:rsidP="007E5E1E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32"/>
          <w:lang w:eastAsia="ru-RU"/>
        </w:rPr>
      </w:pPr>
      <w:bookmarkStart w:id="6" w:name="_Toc168990879"/>
      <w:bookmarkStart w:id="7" w:name="_Toc433708651"/>
      <w:bookmarkStart w:id="8" w:name="_Toc433709615"/>
      <w:bookmarkEnd w:id="6"/>
      <w:bookmarkEnd w:id="7"/>
      <w:bookmarkEnd w:id="8"/>
    </w:p>
    <w:sectPr w:rsidR="007E5E1E" w:rsidRPr="007E5E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2C13EC"/>
    <w:multiLevelType w:val="multilevel"/>
    <w:tmpl w:val="DB0E48F4"/>
    <w:lvl w:ilvl="0">
      <w:start w:val="1"/>
      <w:numFmt w:val="bullet"/>
      <w:lvlText w:val=""/>
      <w:lvlJc w:val="left"/>
      <w:pPr>
        <w:tabs>
          <w:tab w:val="left" w:pos="907"/>
        </w:tabs>
        <w:ind w:left="907" w:hanging="34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">
    <w:nsid w:val="17BE0021"/>
    <w:multiLevelType w:val="hybridMultilevel"/>
    <w:tmpl w:val="276CDC70"/>
    <w:lvl w:ilvl="0" w:tplc="D170306A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D5202A3"/>
    <w:multiLevelType w:val="hybridMultilevel"/>
    <w:tmpl w:val="4E768838"/>
    <w:lvl w:ilvl="0" w:tplc="36E8E83C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EB63C09"/>
    <w:multiLevelType w:val="hybridMultilevel"/>
    <w:tmpl w:val="D2C2D658"/>
    <w:lvl w:ilvl="0" w:tplc="80D04A9E">
      <w:start w:val="1"/>
      <w:numFmt w:val="bullet"/>
      <w:lvlText w:val=""/>
      <w:lvlJc w:val="left"/>
      <w:pPr>
        <w:tabs>
          <w:tab w:val="num" w:pos="424"/>
        </w:tabs>
        <w:ind w:left="424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tabs>
          <w:tab w:val="num" w:pos="1504"/>
        </w:tabs>
        <w:ind w:left="15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4"/>
        </w:tabs>
        <w:ind w:left="22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4"/>
        </w:tabs>
        <w:ind w:left="29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4"/>
        </w:tabs>
        <w:ind w:left="36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4"/>
        </w:tabs>
        <w:ind w:left="43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4"/>
        </w:tabs>
        <w:ind w:left="51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4"/>
        </w:tabs>
        <w:ind w:left="58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4"/>
        </w:tabs>
        <w:ind w:left="6544" w:hanging="360"/>
      </w:pPr>
      <w:rPr>
        <w:rFonts w:ascii="Wingdings" w:hAnsi="Wingdings" w:hint="default"/>
      </w:rPr>
    </w:lvl>
  </w:abstractNum>
  <w:abstractNum w:abstractNumId="4">
    <w:nsid w:val="420B5AC6"/>
    <w:multiLevelType w:val="hybridMultilevel"/>
    <w:tmpl w:val="BBBA5664"/>
    <w:lvl w:ilvl="0" w:tplc="D170306A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>
    <w:nsid w:val="6A562920"/>
    <w:multiLevelType w:val="hybridMultilevel"/>
    <w:tmpl w:val="DF8A4EC4"/>
    <w:lvl w:ilvl="0" w:tplc="3DCE63BA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sz w:val="16"/>
        <w:szCs w:val="16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6F7C"/>
    <w:rsid w:val="007D1EEA"/>
    <w:rsid w:val="007E5E1E"/>
    <w:rsid w:val="00866F7C"/>
    <w:rsid w:val="00903699"/>
    <w:rsid w:val="00A31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5E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5E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5E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5E1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3" Type="http://schemas.microsoft.com/office/2007/relationships/stylesWithEffects" Target="stylesWithEffects.xml"/><Relationship Id="rId7" Type="http://schemas.openxmlformats.org/officeDocument/2006/relationships/chart" Target="charts/chart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hart" Target="charts/chart4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.xlsx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3.xlsx"/><Relationship Id="rId1" Type="http://schemas.openxmlformats.org/officeDocument/2006/relationships/themeOverride" Target="../theme/themeOverride3.xm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4.xlsx"/><Relationship Id="rId1" Type="http://schemas.openxmlformats.org/officeDocument/2006/relationships/themeOverride" Target="../theme/themeOverrid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rotY val="20"/>
      <c:depthPercent val="10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Лист1!$A$4</c:f>
              <c:strCache>
                <c:ptCount val="1"/>
                <c:pt idx="0">
                  <c:v>высшее педагогическое образование 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Лист1!$B$3:$C$3</c:f>
              <c:strCache>
                <c:ptCount val="2"/>
                <c:pt idx="0">
                  <c:v>2014-2015 учебный год</c:v>
                </c:pt>
                <c:pt idx="1">
                  <c:v>2015-2016 учебный год</c:v>
                </c:pt>
              </c:strCache>
            </c:strRef>
          </c:cat>
          <c:val>
            <c:numRef>
              <c:f>Лист1!$B$4:$C$4</c:f>
              <c:numCache>
                <c:formatCode>General</c:formatCode>
                <c:ptCount val="2"/>
                <c:pt idx="0">
                  <c:v>9</c:v>
                </c:pt>
                <c:pt idx="1">
                  <c:v>13</c:v>
                </c:pt>
              </c:numCache>
            </c:numRef>
          </c:val>
        </c:ser>
        <c:ser>
          <c:idx val="1"/>
          <c:order val="1"/>
          <c:tx>
            <c:strRef>
              <c:f>Лист1!$A$5</c:f>
              <c:strCache>
                <c:ptCount val="1"/>
                <c:pt idx="0">
                  <c:v>средне-профессиональное образование 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Лист1!$B$3:$C$3</c:f>
              <c:strCache>
                <c:ptCount val="2"/>
                <c:pt idx="0">
                  <c:v>2014-2015 учебный год</c:v>
                </c:pt>
                <c:pt idx="1">
                  <c:v>2015-2016 учебный год</c:v>
                </c:pt>
              </c:strCache>
            </c:strRef>
          </c:cat>
          <c:val>
            <c:numRef>
              <c:f>Лист1!$B$5:$C$5</c:f>
              <c:numCache>
                <c:formatCode>General</c:formatCode>
                <c:ptCount val="2"/>
                <c:pt idx="0">
                  <c:v>6</c:v>
                </c:pt>
                <c:pt idx="1">
                  <c:v>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83517952"/>
        <c:axId val="67881216"/>
        <c:axId val="0"/>
      </c:bar3DChart>
      <c:catAx>
        <c:axId val="8351795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67881216"/>
        <c:crosses val="autoZero"/>
        <c:auto val="1"/>
        <c:lblAlgn val="ctr"/>
        <c:lblOffset val="100"/>
        <c:noMultiLvlLbl val="0"/>
      </c:catAx>
      <c:valAx>
        <c:axId val="6788121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83517952"/>
        <c:crosses val="autoZero"/>
        <c:crossBetween val="between"/>
      </c:valAx>
      <c:spPr>
        <a:noFill/>
        <a:ln w="25401">
          <a:noFill/>
        </a:ln>
      </c:spPr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rotY val="20"/>
      <c:depthPercent val="10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2014/2015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высокий</c:v>
                </c:pt>
                <c:pt idx="1">
                  <c:v>средний</c:v>
                </c:pt>
                <c:pt idx="2">
                  <c:v>низкий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67.7</c:v>
                </c:pt>
                <c:pt idx="1">
                  <c:v>27.4</c:v>
                </c:pt>
                <c:pt idx="2">
                  <c:v>4.9000000000000004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2015/2016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высокий</c:v>
                </c:pt>
                <c:pt idx="1">
                  <c:v>средний</c:v>
                </c:pt>
                <c:pt idx="2">
                  <c:v>низкий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72.2</c:v>
                </c:pt>
                <c:pt idx="1">
                  <c:v>25.2</c:v>
                </c:pt>
                <c:pt idx="2">
                  <c:v>2.6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83520000"/>
        <c:axId val="67882944"/>
        <c:axId val="0"/>
      </c:bar3DChart>
      <c:catAx>
        <c:axId val="8352000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67882944"/>
        <c:crosses val="autoZero"/>
        <c:auto val="1"/>
        <c:lblAlgn val="ctr"/>
        <c:lblOffset val="100"/>
        <c:noMultiLvlLbl val="0"/>
      </c:catAx>
      <c:valAx>
        <c:axId val="6788294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83520000"/>
        <c:crosses val="autoZero"/>
        <c:crossBetween val="between"/>
      </c:valAx>
      <c:spPr>
        <a:noFill/>
        <a:ln w="25399">
          <a:noFill/>
        </a:ln>
      </c:spPr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2015-2016 учебный год</c:v>
                </c:pt>
              </c:strCache>
            </c:strRef>
          </c:tx>
          <c:explosion val="25"/>
          <c:dPt>
            <c:idx val="0"/>
            <c:bubble3D val="0"/>
          </c:dPt>
          <c:dPt>
            <c:idx val="1"/>
            <c:bubble3D val="0"/>
          </c:dPt>
          <c:dPt>
            <c:idx val="2"/>
            <c:bubble3D val="0"/>
          </c:dPt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1"/>
          </c:dLbls>
          <c:cat>
            <c:strRef>
              <c:f>Лист1!$A$2:$A$4</c:f>
              <c:strCache>
                <c:ptCount val="3"/>
                <c:pt idx="0">
                  <c:v>1 группа здоровья</c:v>
                </c:pt>
                <c:pt idx="1">
                  <c:v>2 группа здоровья </c:v>
                </c:pt>
                <c:pt idx="2">
                  <c:v>3 группа здоровья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59</c:v>
                </c:pt>
                <c:pt idx="1">
                  <c:v>76</c:v>
                </c:pt>
                <c:pt idx="2">
                  <c:v>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 w="25399">
          <a:noFill/>
        </a:ln>
      </c:spPr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</c:strCache>
            </c:strRef>
          </c:tx>
          <c:explosion val="25"/>
          <c:dPt>
            <c:idx val="0"/>
            <c:bubble3D val="0"/>
          </c:dPt>
          <c:dPt>
            <c:idx val="1"/>
            <c:bubble3D val="0"/>
          </c:dPt>
          <c:dPt>
            <c:idx val="2"/>
            <c:bubble3D val="0"/>
          </c:dPt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1"/>
          </c:dLbls>
          <c:cat>
            <c:strRef>
              <c:f>Лист1!$A$2:$A$4</c:f>
              <c:strCache>
                <c:ptCount val="3"/>
                <c:pt idx="0">
                  <c:v>ангина</c:v>
                </c:pt>
                <c:pt idx="1">
                  <c:v>ОРЗ,ОРВИ</c:v>
                </c:pt>
                <c:pt idx="2">
                  <c:v>другие случаи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2</c:v>
                </c:pt>
                <c:pt idx="1">
                  <c:v>11</c:v>
                </c:pt>
                <c:pt idx="2">
                  <c:v>72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 w="25401">
          <a:noFill/>
        </a:ln>
      </c:spPr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4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11</Pages>
  <Words>4270</Words>
  <Characters>24342</Characters>
  <Application>Microsoft Office Word</Application>
  <DocSecurity>0</DocSecurity>
  <Lines>202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зульфия</cp:lastModifiedBy>
  <cp:revision>3</cp:revision>
  <dcterms:created xsi:type="dcterms:W3CDTF">2017-05-26T06:57:00Z</dcterms:created>
  <dcterms:modified xsi:type="dcterms:W3CDTF">2017-05-26T11:33:00Z</dcterms:modified>
</cp:coreProperties>
</file>